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hint="eastAsia" w:hAnsi="宋体" w:eastAsia="宋体"/>
          <w:b/>
          <w:sz w:val="52"/>
          <w:lang w:eastAsia="zh-CN"/>
        </w:rPr>
      </w:pPr>
    </w:p>
    <w:p>
      <w:pPr>
        <w:snapToGrid w:val="0"/>
        <w:jc w:val="center"/>
        <w:rPr>
          <w:rFonts w:hAnsi="宋体"/>
          <w:b/>
          <w:sz w:val="32"/>
        </w:rPr>
      </w:pPr>
    </w:p>
    <w:p>
      <w:pPr>
        <w:rPr>
          <w:rFonts w:hAnsi="宋体"/>
          <w:b/>
          <w:bCs/>
          <w:sz w:val="32"/>
        </w:rPr>
      </w:pPr>
    </w:p>
    <w:p>
      <w:pPr>
        <w:snapToGrid w:val="0"/>
        <w:spacing w:line="240" w:lineRule="atLeast"/>
        <w:ind w:right="2" w:rightChars="1"/>
        <w:jc w:val="center"/>
        <w:rPr>
          <w:rFonts w:hAnsi="宋体"/>
          <w:sz w:val="44"/>
          <w:szCs w:val="44"/>
        </w:rPr>
      </w:pPr>
      <w:r>
        <w:rPr>
          <w:rFonts w:hint="eastAsia" w:hAnsi="宋体" w:cs="宋体"/>
          <w:b/>
          <w:bCs/>
          <w:sz w:val="44"/>
          <w:szCs w:val="44"/>
        </w:rPr>
        <w:t>酒泉钢铁（集团）宏兴股份公司</w:t>
      </w:r>
    </w:p>
    <w:p>
      <w:pPr>
        <w:snapToGrid w:val="0"/>
        <w:spacing w:line="240" w:lineRule="atLeast"/>
        <w:ind w:right="2" w:rightChars="1"/>
        <w:jc w:val="center"/>
        <w:rPr>
          <w:rFonts w:hint="eastAsia" w:hAnsi="宋体" w:eastAsia="宋体"/>
          <w:sz w:val="44"/>
          <w:szCs w:val="44"/>
          <w:lang w:val="en-US" w:eastAsia="zh-CN"/>
        </w:rPr>
      </w:pPr>
      <w:r>
        <w:rPr>
          <w:rFonts w:hint="eastAsia" w:hAnsi="宋体" w:eastAsiaTheme="minorEastAsia"/>
          <w:sz w:val="44"/>
          <w:szCs w:val="44"/>
        </w:rPr>
        <w:t>三级冷却器芯子\DW-26.9/18 HW0526.083.04/316L</w:t>
      </w:r>
      <w:r>
        <w:rPr>
          <w:rFonts w:hint="eastAsia" w:hAnsi="宋体"/>
          <w:sz w:val="44"/>
          <w:szCs w:val="44"/>
        </w:rPr>
        <w:t>技术</w:t>
      </w:r>
      <w:r>
        <w:rPr>
          <w:rFonts w:hint="eastAsia" w:hAnsi="宋体" w:eastAsia="宋体"/>
          <w:sz w:val="44"/>
          <w:szCs w:val="44"/>
          <w:lang w:eastAsia="zh-CN"/>
        </w:rPr>
        <w:t>规格书</w:t>
      </w:r>
    </w:p>
    <w:p>
      <w:pPr>
        <w:rPr>
          <w:rFonts w:hAnsi="宋体"/>
          <w:b/>
          <w:bCs/>
          <w:sz w:val="32"/>
        </w:rPr>
      </w:pPr>
    </w:p>
    <w:p>
      <w:pPr>
        <w:pStyle w:val="5"/>
        <w:wordWrap/>
        <w:spacing w:line="360" w:lineRule="auto"/>
        <w:ind w:firstLine="1124" w:firstLineChars="400"/>
        <w:rPr>
          <w:rFonts w:hint="eastAsia" w:ascii="仿宋_GB2312" w:hAnsi="宋体" w:eastAsia="仿宋_GB2312"/>
          <w:b/>
          <w:bCs/>
          <w:kern w:val="0"/>
          <w:sz w:val="28"/>
          <w:szCs w:val="28"/>
        </w:rPr>
      </w:pPr>
    </w:p>
    <w:p>
      <w:pPr>
        <w:pStyle w:val="5"/>
        <w:wordWrap/>
        <w:spacing w:line="360" w:lineRule="auto"/>
        <w:ind w:firstLine="1124" w:firstLineChars="400"/>
        <w:rPr>
          <w:rFonts w:hint="eastAsia" w:ascii="仿宋_GB2312" w:hAnsi="宋体" w:eastAsia="仿宋_GB2312"/>
          <w:b/>
          <w:bCs/>
          <w:kern w:val="0"/>
          <w:sz w:val="28"/>
          <w:szCs w:val="28"/>
        </w:rPr>
      </w:pPr>
    </w:p>
    <w:p>
      <w:pPr>
        <w:pStyle w:val="5"/>
        <w:wordWrap/>
        <w:spacing w:line="360" w:lineRule="auto"/>
        <w:ind w:firstLine="1124" w:firstLineChars="400"/>
        <w:rPr>
          <w:rFonts w:hint="eastAsia" w:ascii="仿宋_GB2312" w:hAnsi="宋体" w:eastAsia="仿宋_GB2312"/>
          <w:b/>
          <w:bCs/>
          <w:kern w:val="0"/>
          <w:sz w:val="28"/>
          <w:szCs w:val="28"/>
        </w:rPr>
      </w:pPr>
    </w:p>
    <w:p>
      <w:pPr>
        <w:pStyle w:val="5"/>
        <w:wordWrap/>
        <w:spacing w:line="360" w:lineRule="auto"/>
        <w:ind w:firstLine="1124" w:firstLineChars="400"/>
        <w:rPr>
          <w:rFonts w:hint="eastAsia" w:ascii="仿宋_GB2312" w:hAnsi="宋体" w:eastAsia="仿宋_GB2312"/>
          <w:b/>
          <w:bCs/>
          <w:kern w:val="0"/>
          <w:sz w:val="28"/>
          <w:szCs w:val="28"/>
        </w:rPr>
      </w:pPr>
      <w:r>
        <w:rPr>
          <w:rFonts w:hint="eastAsia" w:ascii="仿宋_GB2312" w:hAnsi="宋体" w:eastAsia="仿宋_GB2312"/>
          <w:b/>
          <w:bCs/>
          <w:kern w:val="0"/>
          <w:sz w:val="28"/>
          <w:szCs w:val="28"/>
        </w:rPr>
        <w:t>甲  方：酒泉钢铁（集团）宏兴股份公司动力厂</w:t>
      </w:r>
    </w:p>
    <w:p>
      <w:pPr>
        <w:pStyle w:val="5"/>
        <w:wordWrap/>
        <w:spacing w:line="360" w:lineRule="auto"/>
        <w:ind w:firstLine="1124" w:firstLineChars="400"/>
        <w:rPr>
          <w:rFonts w:hint="eastAsia" w:ascii="仿宋_GB2312" w:hAnsi="宋体" w:eastAsia="仿宋_GB2312"/>
          <w:b/>
          <w:bCs/>
          <w:kern w:val="0"/>
          <w:sz w:val="28"/>
          <w:szCs w:val="28"/>
        </w:rPr>
      </w:pPr>
    </w:p>
    <w:p>
      <w:pPr>
        <w:pStyle w:val="5"/>
        <w:wordWrap/>
        <w:spacing w:line="360" w:lineRule="auto"/>
        <w:ind w:firstLine="1124" w:firstLineChars="400"/>
        <w:rPr>
          <w:rFonts w:hint="eastAsia" w:ascii="仿宋_GB2312" w:hAnsi="宋体" w:eastAsia="仿宋_GB2312"/>
          <w:b/>
          <w:bCs/>
          <w:kern w:val="0"/>
          <w:sz w:val="28"/>
          <w:szCs w:val="28"/>
        </w:rPr>
      </w:pPr>
      <w:r>
        <w:rPr>
          <w:rFonts w:hint="eastAsia" w:ascii="仿宋_GB2312" w:hAnsi="宋体" w:eastAsia="仿宋_GB2312"/>
          <w:b/>
          <w:bCs/>
          <w:kern w:val="0"/>
          <w:sz w:val="28"/>
          <w:szCs w:val="28"/>
        </w:rPr>
        <w:t>乙  方：</w:t>
      </w:r>
    </w:p>
    <w:p/>
    <w:p/>
    <w:p>
      <w:pPr>
        <w:rPr>
          <w:rFonts w:eastAsiaTheme="minorEastAsia"/>
        </w:rPr>
      </w:pPr>
    </w:p>
    <w:p>
      <w:pPr>
        <w:pStyle w:val="8"/>
        <w:ind w:firstLine="210"/>
        <w:rPr>
          <w:rFonts w:eastAsiaTheme="minorEastAsia"/>
        </w:rPr>
      </w:pPr>
    </w:p>
    <w:p>
      <w:pPr>
        <w:pStyle w:val="7"/>
      </w:pPr>
    </w:p>
    <w:p>
      <w:pPr>
        <w:rPr>
          <w:rFonts w:eastAsiaTheme="minorEastAsia"/>
        </w:rPr>
      </w:pPr>
    </w:p>
    <w:p>
      <w:pPr>
        <w:pStyle w:val="8"/>
        <w:ind w:firstLine="210"/>
        <w:rPr>
          <w:rFonts w:eastAsiaTheme="minorEastAsia"/>
        </w:rPr>
      </w:pPr>
    </w:p>
    <w:p>
      <w:pPr>
        <w:pStyle w:val="7"/>
      </w:pPr>
    </w:p>
    <w:p>
      <w:pPr>
        <w:rPr>
          <w:rFonts w:eastAsiaTheme="minorEastAsia"/>
        </w:rPr>
      </w:pPr>
    </w:p>
    <w:p>
      <w:pPr>
        <w:pStyle w:val="8"/>
        <w:ind w:firstLine="210"/>
        <w:rPr>
          <w:rFonts w:eastAsiaTheme="minorEastAsia"/>
        </w:rPr>
      </w:pPr>
    </w:p>
    <w:p>
      <w:pPr>
        <w:pStyle w:val="7"/>
      </w:pPr>
    </w:p>
    <w:p>
      <w:pPr>
        <w:rPr>
          <w:rFonts w:eastAsiaTheme="minorEastAsia"/>
        </w:rPr>
      </w:pPr>
    </w:p>
    <w:p>
      <w:pPr>
        <w:pStyle w:val="8"/>
        <w:ind w:firstLine="210"/>
        <w:rPr>
          <w:rFonts w:eastAsiaTheme="minorEastAsia"/>
        </w:rPr>
      </w:pPr>
    </w:p>
    <w:p>
      <w:pPr>
        <w:pStyle w:val="7"/>
      </w:pPr>
    </w:p>
    <w:p>
      <w:pPr>
        <w:rPr>
          <w:rFonts w:eastAsiaTheme="minorEastAsia"/>
        </w:rPr>
      </w:pPr>
    </w:p>
    <w:p>
      <w:pPr>
        <w:spacing w:line="460" w:lineRule="exact"/>
        <w:jc w:val="center"/>
        <w:rPr>
          <w:rFonts w:hint="eastAsia" w:eastAsia="宋体"/>
          <w:b/>
          <w:sz w:val="36"/>
        </w:rPr>
      </w:pPr>
    </w:p>
    <w:p>
      <w:pPr>
        <w:spacing w:line="460" w:lineRule="exact"/>
        <w:jc w:val="center"/>
        <w:rPr>
          <w:rFonts w:hint="eastAsia" w:eastAsia="宋体"/>
          <w:b/>
          <w:sz w:val="36"/>
        </w:rPr>
      </w:pPr>
    </w:p>
    <w:p>
      <w:pPr>
        <w:spacing w:line="460" w:lineRule="exact"/>
        <w:jc w:val="center"/>
        <w:rPr>
          <w:rFonts w:eastAsia="宋体"/>
          <w:b/>
          <w:sz w:val="36"/>
        </w:rPr>
      </w:pPr>
      <w:r>
        <w:rPr>
          <w:rFonts w:hint="eastAsia" w:eastAsia="宋体"/>
          <w:b/>
          <w:sz w:val="36"/>
        </w:rPr>
        <w:t>目  录</w:t>
      </w:r>
    </w:p>
    <w:p>
      <w:pPr>
        <w:spacing w:line="460" w:lineRule="exact"/>
        <w:ind w:firstLine="3791"/>
        <w:rPr>
          <w:rFonts w:hint="eastAsia" w:ascii="仿宋_GB2312" w:hAnsi="仿宋_GB2312" w:eastAsia="仿宋_GB2312" w:cs="仿宋_GB2312"/>
          <w:b/>
          <w:sz w:val="30"/>
          <w:szCs w:val="30"/>
        </w:rPr>
      </w:pPr>
    </w:p>
    <w:p>
      <w:pPr>
        <w:widowControl w:val="0"/>
        <w:wordWrap/>
        <w:ind w:firstLine="600" w:firstLineChars="200"/>
        <w:rPr>
          <w:rFonts w:hint="eastAsia" w:ascii="仿宋_GB2312" w:hAnsi="仿宋_GB2312" w:eastAsia="仿宋_GB2312" w:cs="仿宋_GB2312"/>
          <w:kern w:val="2"/>
          <w:sz w:val="30"/>
          <w:szCs w:val="30"/>
          <w:lang w:val="en-GB"/>
        </w:rPr>
      </w:pPr>
      <w:r>
        <w:rPr>
          <w:rFonts w:hint="eastAsia" w:ascii="仿宋_GB2312" w:hAnsi="仿宋_GB2312" w:eastAsia="仿宋_GB2312" w:cs="仿宋_GB2312"/>
          <w:kern w:val="2"/>
          <w:sz w:val="30"/>
          <w:szCs w:val="30"/>
        </w:rPr>
        <w:t>一．总则</w:t>
      </w:r>
    </w:p>
    <w:p>
      <w:pPr>
        <w:widowControl w:val="0"/>
        <w:wordWrap/>
        <w:ind w:firstLine="600" w:firstLineChars="200"/>
        <w:rPr>
          <w:rFonts w:hint="eastAsia" w:ascii="仿宋_GB2312" w:hAnsi="仿宋_GB2312" w:eastAsia="仿宋_GB2312" w:cs="仿宋_GB2312"/>
          <w:kern w:val="2"/>
          <w:sz w:val="30"/>
          <w:szCs w:val="30"/>
          <w:lang w:val="en-GB"/>
        </w:rPr>
      </w:pPr>
      <w:r>
        <w:rPr>
          <w:rFonts w:hint="eastAsia" w:ascii="仿宋_GB2312" w:hAnsi="仿宋_GB2312" w:eastAsia="仿宋_GB2312" w:cs="仿宋_GB2312"/>
          <w:kern w:val="2"/>
          <w:sz w:val="30"/>
          <w:szCs w:val="30"/>
          <w:lang w:val="en-GB"/>
        </w:rPr>
        <w:t>二、供货范围及设备参数</w:t>
      </w:r>
    </w:p>
    <w:p>
      <w:pPr>
        <w:widowControl w:val="0"/>
        <w:wordWrap/>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三．制造技术要求</w:t>
      </w:r>
    </w:p>
    <w:p>
      <w:pPr>
        <w:widowControl w:val="0"/>
        <w:wordWrap/>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四、</w:t>
      </w:r>
      <w:r>
        <w:rPr>
          <w:rFonts w:hint="eastAsia" w:ascii="仿宋_GB2312" w:hAnsi="仿宋_GB2312" w:eastAsia="仿宋_GB2312" w:cs="仿宋_GB2312"/>
          <w:kern w:val="2"/>
          <w:sz w:val="30"/>
          <w:szCs w:val="30"/>
          <w:lang w:val="en-GB"/>
        </w:rPr>
        <w:t>验收及技术服务：</w:t>
      </w:r>
    </w:p>
    <w:p>
      <w:pPr>
        <w:widowControl w:val="0"/>
        <w:wordWrap/>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五、提供资料</w:t>
      </w:r>
    </w:p>
    <w:p>
      <w:pPr>
        <w:widowControl w:val="0"/>
        <w:wordWrap/>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六、交货时间及地点</w:t>
      </w:r>
    </w:p>
    <w:p>
      <w:pPr>
        <w:widowControl w:val="0"/>
        <w:wordWrap/>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七、其它</w:t>
      </w:r>
    </w:p>
    <w:p>
      <w:pPr>
        <w:widowControl w:val="0"/>
        <w:wordWrap/>
        <w:ind w:firstLine="600" w:firstLineChars="200"/>
        <w:rPr>
          <w:rFonts w:hint="eastAsia" w:ascii="仿宋_GB2312" w:hAnsi="仿宋_GB2312" w:eastAsia="仿宋_GB2312" w:cs="仿宋_GB2312"/>
          <w:kern w:val="2"/>
          <w:sz w:val="30"/>
          <w:szCs w:val="30"/>
        </w:rPr>
      </w:pPr>
    </w:p>
    <w:p>
      <w:pPr>
        <w:widowControl w:val="0"/>
        <w:wordWrap/>
        <w:ind w:firstLine="600" w:firstLineChars="200"/>
        <w:rPr>
          <w:rFonts w:hint="eastAsia" w:ascii="仿宋_GB2312" w:hAnsi="仿宋_GB2312" w:eastAsia="仿宋_GB2312" w:cs="仿宋_GB2312"/>
          <w:kern w:val="2"/>
          <w:sz w:val="30"/>
          <w:szCs w:val="30"/>
        </w:rPr>
      </w:pPr>
    </w:p>
    <w:p>
      <w:pPr>
        <w:widowControl w:val="0"/>
        <w:wordWrap/>
        <w:ind w:firstLine="600" w:firstLineChars="200"/>
        <w:rPr>
          <w:rFonts w:hint="eastAsia" w:ascii="仿宋_GB2312" w:hAnsi="仿宋_GB2312" w:eastAsia="仿宋_GB2312" w:cs="仿宋_GB2312"/>
          <w:kern w:val="2"/>
          <w:sz w:val="30"/>
          <w:szCs w:val="30"/>
        </w:rPr>
      </w:pPr>
    </w:p>
    <w:p>
      <w:pPr>
        <w:widowControl w:val="0"/>
        <w:wordWrap/>
        <w:ind w:firstLine="600" w:firstLineChars="200"/>
        <w:rPr>
          <w:rFonts w:hint="eastAsia" w:ascii="仿宋_GB2312" w:hAnsi="仿宋_GB2312" w:eastAsia="仿宋_GB2312" w:cs="仿宋_GB2312"/>
          <w:kern w:val="2"/>
          <w:sz w:val="30"/>
          <w:szCs w:val="30"/>
        </w:rPr>
      </w:pPr>
    </w:p>
    <w:p>
      <w:pPr>
        <w:widowControl w:val="0"/>
        <w:wordWrap/>
        <w:ind w:firstLine="600" w:firstLineChars="200"/>
        <w:rPr>
          <w:rFonts w:hint="eastAsia" w:ascii="仿宋_GB2312" w:hAnsi="仿宋_GB2312" w:eastAsia="仿宋_GB2312" w:cs="仿宋_GB2312"/>
          <w:kern w:val="2"/>
          <w:sz w:val="30"/>
          <w:szCs w:val="30"/>
        </w:rPr>
      </w:pPr>
    </w:p>
    <w:p>
      <w:pPr>
        <w:widowControl w:val="0"/>
        <w:wordWrap/>
        <w:ind w:firstLine="600" w:firstLineChars="200"/>
        <w:rPr>
          <w:rFonts w:hint="eastAsia" w:ascii="仿宋_GB2312" w:hAnsi="仿宋_GB2312" w:eastAsia="仿宋_GB2312" w:cs="仿宋_GB2312"/>
          <w:kern w:val="2"/>
          <w:sz w:val="30"/>
          <w:szCs w:val="30"/>
        </w:rPr>
      </w:pPr>
    </w:p>
    <w:p>
      <w:pPr>
        <w:widowControl w:val="0"/>
        <w:wordWrap/>
        <w:ind w:firstLine="600" w:firstLineChars="200"/>
        <w:rPr>
          <w:rFonts w:hint="eastAsia" w:ascii="仿宋_GB2312" w:hAnsi="仿宋_GB2312" w:eastAsia="仿宋_GB2312" w:cs="仿宋_GB2312"/>
          <w:kern w:val="2"/>
          <w:sz w:val="30"/>
          <w:szCs w:val="30"/>
        </w:rPr>
      </w:pPr>
    </w:p>
    <w:p>
      <w:pPr>
        <w:widowControl w:val="0"/>
        <w:wordWrap/>
        <w:ind w:firstLine="600" w:firstLineChars="200"/>
        <w:rPr>
          <w:rFonts w:hint="eastAsia" w:ascii="仿宋_GB2312" w:hAnsi="仿宋_GB2312" w:eastAsia="仿宋_GB2312" w:cs="仿宋_GB2312"/>
          <w:kern w:val="2"/>
          <w:sz w:val="30"/>
          <w:szCs w:val="30"/>
        </w:rPr>
      </w:pPr>
    </w:p>
    <w:p>
      <w:pPr>
        <w:widowControl w:val="0"/>
        <w:wordWrap/>
        <w:ind w:firstLine="600" w:firstLineChars="200"/>
        <w:rPr>
          <w:rFonts w:hint="eastAsia" w:ascii="仿宋_GB2312" w:hAnsi="仿宋_GB2312" w:eastAsia="仿宋_GB2312" w:cs="仿宋_GB2312"/>
          <w:kern w:val="2"/>
          <w:sz w:val="30"/>
          <w:szCs w:val="30"/>
        </w:rPr>
      </w:pPr>
    </w:p>
    <w:p>
      <w:pPr>
        <w:widowControl w:val="0"/>
        <w:wordWrap/>
        <w:ind w:firstLine="600" w:firstLineChars="200"/>
        <w:rPr>
          <w:rFonts w:hint="eastAsia" w:ascii="仿宋_GB2312" w:hAnsi="仿宋_GB2312" w:eastAsia="仿宋_GB2312" w:cs="仿宋_GB2312"/>
          <w:kern w:val="2"/>
          <w:sz w:val="30"/>
          <w:szCs w:val="30"/>
        </w:rPr>
      </w:pPr>
    </w:p>
    <w:p>
      <w:pPr>
        <w:widowControl w:val="0"/>
        <w:wordWrap/>
        <w:ind w:firstLine="600" w:firstLineChars="200"/>
        <w:rPr>
          <w:rFonts w:hint="eastAsia" w:ascii="仿宋_GB2312" w:hAnsi="仿宋_GB2312" w:eastAsia="仿宋_GB2312" w:cs="仿宋_GB2312"/>
          <w:kern w:val="2"/>
          <w:sz w:val="30"/>
          <w:szCs w:val="30"/>
        </w:rPr>
      </w:pPr>
    </w:p>
    <w:p>
      <w:pPr>
        <w:widowControl w:val="0"/>
        <w:wordWrap/>
        <w:ind w:firstLine="600" w:firstLineChars="200"/>
        <w:rPr>
          <w:rFonts w:hint="eastAsia" w:ascii="仿宋_GB2312" w:hAnsi="仿宋_GB2312" w:eastAsia="仿宋_GB2312" w:cs="仿宋_GB2312"/>
          <w:kern w:val="2"/>
          <w:sz w:val="30"/>
          <w:szCs w:val="30"/>
        </w:rPr>
      </w:pPr>
    </w:p>
    <w:p>
      <w:pPr>
        <w:pStyle w:val="2"/>
        <w:ind w:left="0" w:leftChars="0" w:firstLine="600" w:firstLineChars="200"/>
        <w:rPr>
          <w:rFonts w:hint="eastAsia" w:ascii="仿宋_GB2312" w:hAnsi="仿宋_GB2312" w:eastAsia="仿宋_GB2312" w:cs="仿宋_GB2312"/>
          <w:b w:val="0"/>
          <w:bCs w:val="0"/>
          <w:kern w:val="2"/>
          <w:sz w:val="30"/>
          <w:szCs w:val="30"/>
          <w:lang w:val="en-US" w:eastAsia="zh-CN"/>
        </w:rPr>
      </w:pPr>
    </w:p>
    <w:p>
      <w:pPr>
        <w:pStyle w:val="2"/>
        <w:ind w:left="0" w:leftChars="0" w:firstLine="600" w:firstLineChars="200"/>
        <w:rPr>
          <w:rFonts w:hint="eastAsia" w:ascii="仿宋_GB2312" w:hAnsi="仿宋_GB2312" w:eastAsia="仿宋_GB2312" w:cs="仿宋_GB2312"/>
          <w:b w:val="0"/>
          <w:bCs w:val="0"/>
          <w:kern w:val="2"/>
          <w:sz w:val="30"/>
          <w:szCs w:val="30"/>
          <w:lang w:val="en-GB" w:eastAsia="zh-CN"/>
        </w:rPr>
      </w:pPr>
      <w:r>
        <w:rPr>
          <w:rFonts w:hint="eastAsia" w:ascii="仿宋_GB2312" w:hAnsi="仿宋_GB2312" w:eastAsia="仿宋_GB2312" w:cs="仿宋_GB2312"/>
          <w:b w:val="0"/>
          <w:bCs w:val="0"/>
          <w:kern w:val="2"/>
          <w:sz w:val="30"/>
          <w:szCs w:val="30"/>
          <w:lang w:val="en-US" w:eastAsia="zh-CN"/>
        </w:rPr>
        <w:t>甲乙双方就三级冷却器芯子\DW-26.9/18 HW0526.083.04/316L，达成如下技术要求：</w:t>
      </w:r>
    </w:p>
    <w:p>
      <w:pPr>
        <w:pStyle w:val="2"/>
        <w:ind w:left="0" w:leftChars="0" w:firstLine="600" w:firstLineChars="200"/>
        <w:rPr>
          <w:rFonts w:hint="eastAsia" w:ascii="仿宋_GB2312" w:hAnsi="仿宋_GB2312" w:eastAsia="仿宋_GB2312" w:cs="仿宋_GB2312"/>
          <w:b w:val="0"/>
          <w:bCs w:val="0"/>
          <w:kern w:val="2"/>
          <w:sz w:val="30"/>
          <w:szCs w:val="30"/>
          <w:lang w:val="en-US" w:eastAsia="zh-CN"/>
        </w:rPr>
      </w:pPr>
      <w:r>
        <w:rPr>
          <w:rFonts w:hint="eastAsia" w:ascii="仿宋_GB2312" w:hAnsi="仿宋_GB2312" w:eastAsia="仿宋_GB2312" w:cs="仿宋_GB2312"/>
          <w:b w:val="0"/>
          <w:bCs w:val="0"/>
          <w:kern w:val="2"/>
          <w:sz w:val="30"/>
          <w:szCs w:val="30"/>
          <w:lang w:val="en-US" w:eastAsia="zh-CN"/>
        </w:rPr>
        <w:t>附件一总则</w:t>
      </w:r>
    </w:p>
    <w:p>
      <w:pPr>
        <w:pStyle w:val="2"/>
        <w:ind w:left="0" w:leftChars="0" w:firstLine="600" w:firstLineChars="200"/>
        <w:rPr>
          <w:rFonts w:hint="eastAsia" w:ascii="仿宋_GB2312" w:hAnsi="仿宋_GB2312" w:eastAsia="仿宋_GB2312" w:cs="仿宋_GB2312"/>
          <w:b w:val="0"/>
          <w:bCs w:val="0"/>
          <w:kern w:val="2"/>
          <w:sz w:val="30"/>
          <w:szCs w:val="30"/>
          <w:lang w:val="en-US" w:eastAsia="zh-CN"/>
        </w:rPr>
      </w:pPr>
      <w:r>
        <w:rPr>
          <w:rFonts w:hint="eastAsia" w:ascii="仿宋_GB2312" w:hAnsi="仿宋_GB2312" w:eastAsia="仿宋_GB2312" w:cs="仿宋_GB2312"/>
          <w:b w:val="0"/>
          <w:bCs w:val="0"/>
          <w:kern w:val="2"/>
          <w:sz w:val="30"/>
          <w:szCs w:val="30"/>
          <w:lang w:val="en-US" w:eastAsia="zh-CN"/>
        </w:rPr>
        <w:t>本技术规格书作为甲方设备订货合同的附件，与订货合同同时生效，具有同等法律效力。合同执行期间双方再协商形成的补充协议和追加条款也具有同等法律效力。</w:t>
      </w:r>
    </w:p>
    <w:p>
      <w:pPr>
        <w:pStyle w:val="2"/>
        <w:ind w:left="0" w:leftChars="0" w:firstLine="600" w:firstLineChars="200"/>
        <w:rPr>
          <w:rFonts w:hint="eastAsia" w:ascii="仿宋_GB2312" w:hAnsi="仿宋_GB2312" w:eastAsia="仿宋_GB2312" w:cs="仿宋_GB2312"/>
          <w:b w:val="0"/>
          <w:bCs w:val="0"/>
          <w:kern w:val="2"/>
          <w:sz w:val="30"/>
          <w:szCs w:val="30"/>
          <w:lang w:val="en-US" w:eastAsia="zh-CN"/>
        </w:rPr>
      </w:pPr>
      <w:r>
        <w:rPr>
          <w:rFonts w:hint="eastAsia" w:ascii="仿宋_GB2312" w:hAnsi="仿宋_GB2312" w:eastAsia="仿宋_GB2312" w:cs="仿宋_GB2312"/>
          <w:b w:val="0"/>
          <w:bCs w:val="0"/>
          <w:kern w:val="2"/>
          <w:sz w:val="30"/>
          <w:szCs w:val="30"/>
          <w:lang w:val="en-US" w:eastAsia="zh-CN"/>
        </w:rPr>
        <w:t>本技术规格书所提出的是最低标准的技术要求，并未对一切技术细节做出规定，也未充分引述有关标准和规范的条文，乙方应保证提供符合有关标准和技术文件的优质产品。</w:t>
      </w:r>
    </w:p>
    <w:p>
      <w:pPr>
        <w:pStyle w:val="2"/>
        <w:ind w:left="0" w:leftChars="0" w:firstLine="600" w:firstLineChars="200"/>
        <w:rPr>
          <w:rFonts w:hint="eastAsia" w:ascii="仿宋_GB2312" w:hAnsi="仿宋_GB2312" w:eastAsia="仿宋_GB2312" w:cs="仿宋_GB2312"/>
          <w:b w:val="0"/>
          <w:bCs w:val="0"/>
          <w:kern w:val="2"/>
          <w:sz w:val="30"/>
          <w:szCs w:val="30"/>
          <w:lang w:val="en-US" w:eastAsia="zh-CN"/>
        </w:rPr>
      </w:pPr>
      <w:r>
        <w:rPr>
          <w:rFonts w:hint="eastAsia" w:ascii="仿宋_GB2312" w:hAnsi="仿宋_GB2312" w:eastAsia="仿宋_GB2312" w:cs="仿宋_GB2312"/>
          <w:b w:val="0"/>
          <w:bCs w:val="0"/>
          <w:kern w:val="2"/>
          <w:sz w:val="30"/>
          <w:szCs w:val="30"/>
          <w:lang w:val="en-US" w:eastAsia="zh-CN"/>
        </w:rPr>
        <w:t>乙方提供的设备必须具有国内同行业近几年内的先进制造水平，采用先进工艺，合格材料，成熟的技术或专利技术。</w:t>
      </w:r>
    </w:p>
    <w:p>
      <w:pPr>
        <w:pStyle w:val="2"/>
        <w:ind w:left="0" w:leftChars="0" w:firstLine="600" w:firstLineChars="200"/>
        <w:rPr>
          <w:rFonts w:hint="eastAsia" w:ascii="仿宋_GB2312" w:hAnsi="仿宋_GB2312" w:eastAsia="仿宋_GB2312" w:cs="仿宋_GB2312"/>
          <w:b w:val="0"/>
          <w:bCs w:val="0"/>
          <w:kern w:val="2"/>
          <w:sz w:val="30"/>
          <w:szCs w:val="30"/>
          <w:lang w:val="en-US" w:eastAsia="zh-CN"/>
        </w:rPr>
      </w:pPr>
      <w:r>
        <w:rPr>
          <w:rFonts w:hint="eastAsia" w:ascii="仿宋_GB2312" w:hAnsi="仿宋_GB2312" w:eastAsia="仿宋_GB2312" w:cs="仿宋_GB2312"/>
          <w:b w:val="0"/>
          <w:bCs w:val="0"/>
          <w:kern w:val="2"/>
          <w:sz w:val="30"/>
          <w:szCs w:val="30"/>
          <w:lang w:val="en-US" w:eastAsia="zh-CN"/>
        </w:rPr>
        <w:t>乙方提供的设备必须是全新、规范、先进的高质量可靠产品，能够确保连续稳定的工作。</w:t>
      </w:r>
    </w:p>
    <w:p>
      <w:pPr>
        <w:pStyle w:val="2"/>
        <w:ind w:left="0" w:leftChars="0" w:firstLine="600" w:firstLineChars="200"/>
        <w:rPr>
          <w:rFonts w:hint="eastAsia" w:ascii="仿宋_GB2312" w:hAnsi="仿宋_GB2312" w:eastAsia="仿宋_GB2312" w:cs="仿宋_GB2312"/>
          <w:b w:val="0"/>
          <w:bCs w:val="0"/>
          <w:kern w:val="2"/>
          <w:sz w:val="30"/>
          <w:szCs w:val="30"/>
          <w:lang w:val="en-US" w:eastAsia="zh-CN"/>
        </w:rPr>
      </w:pPr>
      <w:r>
        <w:rPr>
          <w:rFonts w:hint="eastAsia" w:ascii="仿宋_GB2312" w:hAnsi="仿宋_GB2312" w:eastAsia="仿宋_GB2312" w:cs="仿宋_GB2312"/>
          <w:b w:val="0"/>
          <w:bCs w:val="0"/>
          <w:kern w:val="2"/>
          <w:sz w:val="30"/>
          <w:szCs w:val="30"/>
          <w:lang w:val="en-US" w:eastAsia="zh-CN"/>
        </w:rPr>
        <w:t>乙方提供货物的制造，材料的选择，都应按照国内外通用的现行标准和相应的技术规范执行，而这些标准和技术规范应为合同签字日为止最新公布发问的标准和技术规范。</w:t>
      </w:r>
    </w:p>
    <w:p>
      <w:pPr>
        <w:pStyle w:val="2"/>
        <w:ind w:left="0" w:leftChars="0" w:firstLine="600" w:firstLineChars="200"/>
        <w:rPr>
          <w:rFonts w:hint="eastAsia" w:ascii="仿宋_GB2312" w:hAnsi="仿宋_GB2312" w:eastAsia="仿宋_GB2312" w:cs="仿宋_GB2312"/>
          <w:b w:val="0"/>
          <w:bCs w:val="0"/>
          <w:kern w:val="2"/>
          <w:sz w:val="30"/>
          <w:szCs w:val="30"/>
          <w:lang w:val="en-US" w:eastAsia="zh-CN"/>
        </w:rPr>
      </w:pPr>
      <w:r>
        <w:rPr>
          <w:rFonts w:hint="eastAsia" w:ascii="仿宋_GB2312" w:hAnsi="仿宋_GB2312" w:eastAsia="仿宋_GB2312" w:cs="仿宋_GB2312"/>
          <w:b w:val="0"/>
          <w:bCs w:val="0"/>
          <w:kern w:val="2"/>
          <w:sz w:val="30"/>
          <w:szCs w:val="30"/>
          <w:lang w:val="en-US" w:eastAsia="zh-CN"/>
        </w:rPr>
        <w:t>乙方在合同货物制造中，发生侵犯专利的行为时其侵权责任与甲方无关。</w:t>
      </w:r>
    </w:p>
    <w:p>
      <w:pPr>
        <w:widowControl w:val="0"/>
        <w:wordWrap/>
        <w:ind w:firstLine="602" w:firstLineChars="200"/>
        <w:rPr>
          <w:rFonts w:hint="eastAsia" w:ascii="仿宋_GB2312" w:hAnsi="仿宋_GB2312" w:eastAsia="仿宋_GB2312" w:cs="仿宋_GB2312"/>
          <w:b/>
          <w:bCs/>
          <w:kern w:val="2"/>
          <w:sz w:val="30"/>
          <w:szCs w:val="30"/>
          <w:lang w:val="en-GB"/>
        </w:rPr>
      </w:pPr>
      <w:r>
        <w:rPr>
          <w:rFonts w:hint="eastAsia" w:ascii="仿宋_GB2312" w:hAnsi="仿宋_GB2312" w:eastAsia="仿宋_GB2312" w:cs="仿宋_GB2312"/>
          <w:b/>
          <w:bCs/>
          <w:kern w:val="2"/>
          <w:sz w:val="30"/>
          <w:szCs w:val="30"/>
          <w:lang w:val="en-GB"/>
        </w:rPr>
        <w:t>二、供货范围及设备参数</w:t>
      </w:r>
    </w:p>
    <w:p>
      <w:pPr>
        <w:widowControl w:val="0"/>
        <w:wordWrap/>
        <w:ind w:firstLine="600" w:firstLineChars="200"/>
        <w:rPr>
          <w:rFonts w:hint="eastAsia" w:ascii="仿宋_GB2312" w:hAnsi="仿宋_GB2312" w:eastAsia="仿宋_GB2312" w:cs="仿宋_GB2312"/>
          <w:sz w:val="30"/>
          <w:szCs w:val="30"/>
          <w:lang w:val="en-GB"/>
        </w:rPr>
      </w:pPr>
      <w:r>
        <w:rPr>
          <w:rFonts w:hint="eastAsia" w:ascii="仿宋_GB2312" w:hAnsi="仿宋_GB2312" w:eastAsia="仿宋_GB2312" w:cs="仿宋_GB2312"/>
          <w:kern w:val="2"/>
          <w:sz w:val="30"/>
          <w:szCs w:val="30"/>
        </w:rPr>
        <w:t>1.供货范围</w:t>
      </w:r>
    </w:p>
    <w:tbl>
      <w:tblPr>
        <w:tblStyle w:val="9"/>
        <w:tblW w:w="8359" w:type="dxa"/>
        <w:tblInd w:w="0" w:type="dxa"/>
        <w:tblLayout w:type="fixed"/>
        <w:tblCellMar>
          <w:top w:w="0" w:type="dxa"/>
          <w:left w:w="108" w:type="dxa"/>
          <w:bottom w:w="0" w:type="dxa"/>
          <w:right w:w="108" w:type="dxa"/>
        </w:tblCellMar>
      </w:tblPr>
      <w:tblGrid>
        <w:gridCol w:w="700"/>
        <w:gridCol w:w="1356"/>
        <w:gridCol w:w="2617"/>
        <w:gridCol w:w="1418"/>
        <w:gridCol w:w="1134"/>
        <w:gridCol w:w="1134"/>
      </w:tblGrid>
      <w:tr>
        <w:tblPrEx>
          <w:tblLayout w:type="fixed"/>
          <w:tblCellMar>
            <w:top w:w="0" w:type="dxa"/>
            <w:left w:w="108" w:type="dxa"/>
            <w:bottom w:w="0" w:type="dxa"/>
            <w:right w:w="108" w:type="dxa"/>
          </w:tblCellMar>
        </w:tblPrEx>
        <w:trPr>
          <w:trHeight w:val="653" w:hRule="atLeast"/>
        </w:trPr>
        <w:tc>
          <w:tcPr>
            <w:tcW w:w="700" w:type="dxa"/>
            <w:tcBorders>
              <w:top w:val="single" w:color="auto" w:sz="4" w:space="0"/>
              <w:left w:val="single" w:color="auto" w:sz="4" w:space="0"/>
              <w:bottom w:val="single" w:color="auto" w:sz="4" w:space="0"/>
              <w:right w:val="single" w:color="auto" w:sz="4" w:space="0"/>
            </w:tcBorders>
            <w:vAlign w:val="center"/>
          </w:tcPr>
          <w:p>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序号</w:t>
            </w:r>
          </w:p>
        </w:tc>
        <w:tc>
          <w:tcPr>
            <w:tcW w:w="1356" w:type="dxa"/>
            <w:tcBorders>
              <w:top w:val="single" w:color="auto" w:sz="4" w:space="0"/>
              <w:left w:val="single" w:color="auto" w:sz="4" w:space="0"/>
              <w:bottom w:val="single" w:color="auto" w:sz="4" w:space="0"/>
              <w:right w:val="single" w:color="auto" w:sz="4" w:space="0"/>
            </w:tcBorders>
            <w:vAlign w:val="center"/>
          </w:tcPr>
          <w:p>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物料名称</w:t>
            </w:r>
          </w:p>
        </w:tc>
        <w:tc>
          <w:tcPr>
            <w:tcW w:w="2617" w:type="dxa"/>
            <w:tcBorders>
              <w:top w:val="single" w:color="auto" w:sz="4" w:space="0"/>
              <w:left w:val="single" w:color="auto" w:sz="4" w:space="0"/>
              <w:bottom w:val="single" w:color="auto" w:sz="4" w:space="0"/>
              <w:right w:val="single" w:color="auto" w:sz="4" w:space="0"/>
            </w:tcBorders>
            <w:vAlign w:val="center"/>
          </w:tcPr>
          <w:p>
            <w:pPr>
              <w:widowControl w:val="0"/>
              <w:wordWrap/>
              <w:ind w:firstLine="480" w:firstLineChars="20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规格型号</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物料编码</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数量</w:t>
            </w:r>
          </w:p>
        </w:tc>
        <w:tc>
          <w:tcPr>
            <w:tcW w:w="1134" w:type="dxa"/>
            <w:tcBorders>
              <w:top w:val="single" w:color="auto" w:sz="4" w:space="0"/>
              <w:left w:val="single" w:color="auto" w:sz="4" w:space="0"/>
              <w:bottom w:val="single" w:color="auto" w:sz="4" w:space="0"/>
              <w:right w:val="single" w:color="auto" w:sz="4" w:space="0"/>
            </w:tcBorders>
          </w:tcPr>
          <w:p>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单位</w:t>
            </w:r>
          </w:p>
        </w:tc>
      </w:tr>
      <w:tr>
        <w:tblPrEx>
          <w:tblLayout w:type="fixed"/>
          <w:tblCellMar>
            <w:top w:w="0" w:type="dxa"/>
            <w:left w:w="108" w:type="dxa"/>
            <w:bottom w:w="0" w:type="dxa"/>
            <w:right w:w="108" w:type="dxa"/>
          </w:tblCellMar>
        </w:tblPrEx>
        <w:trPr>
          <w:trHeight w:val="653" w:hRule="atLeast"/>
        </w:trPr>
        <w:tc>
          <w:tcPr>
            <w:tcW w:w="700" w:type="dxa"/>
            <w:tcBorders>
              <w:top w:val="single" w:color="auto" w:sz="4" w:space="0"/>
              <w:left w:val="single" w:color="auto" w:sz="4" w:space="0"/>
              <w:bottom w:val="single" w:color="auto" w:sz="4" w:space="0"/>
              <w:right w:val="single" w:color="auto" w:sz="4" w:space="0"/>
            </w:tcBorders>
            <w:vAlign w:val="center"/>
          </w:tcPr>
          <w:p>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1356" w:type="dxa"/>
            <w:tcBorders>
              <w:top w:val="single" w:color="auto" w:sz="4" w:space="0"/>
              <w:left w:val="single" w:color="auto" w:sz="4" w:space="0"/>
              <w:bottom w:val="single" w:color="auto" w:sz="4" w:space="0"/>
              <w:right w:val="single" w:color="auto" w:sz="4" w:space="0"/>
            </w:tcBorders>
            <w:vAlign w:val="center"/>
          </w:tcPr>
          <w:p>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三级冷却器芯子</w:t>
            </w:r>
          </w:p>
        </w:tc>
        <w:tc>
          <w:tcPr>
            <w:tcW w:w="2617" w:type="dxa"/>
            <w:tcBorders>
              <w:top w:val="single" w:color="auto" w:sz="4" w:space="0"/>
              <w:left w:val="single" w:color="auto" w:sz="4" w:space="0"/>
              <w:bottom w:val="single" w:color="auto" w:sz="4" w:space="0"/>
              <w:right w:val="single" w:color="auto" w:sz="4" w:space="0"/>
            </w:tcBorders>
            <w:vAlign w:val="center"/>
          </w:tcPr>
          <w:p>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DW-26.9/18 HW0526.083.04/316L</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wordWrap/>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70347665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val="0"/>
              <w:wordWrap/>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1</w:t>
            </w:r>
          </w:p>
        </w:tc>
        <w:tc>
          <w:tcPr>
            <w:tcW w:w="1134" w:type="dxa"/>
            <w:tcBorders>
              <w:top w:val="single" w:color="auto" w:sz="4" w:space="0"/>
              <w:left w:val="single" w:color="auto" w:sz="4" w:space="0"/>
              <w:bottom w:val="single" w:color="auto" w:sz="4" w:space="0"/>
              <w:right w:val="single" w:color="auto" w:sz="4" w:space="0"/>
            </w:tcBorders>
          </w:tcPr>
          <w:p>
            <w:pPr>
              <w:widowControl w:val="0"/>
              <w:wordWrap/>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件</w:t>
            </w:r>
          </w:p>
        </w:tc>
      </w:tr>
    </w:tbl>
    <w:p>
      <w:pPr>
        <w:pStyle w:val="2"/>
        <w:ind w:left="0" w:leftChars="0" w:firstLine="600" w:firstLineChars="200"/>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含密封垫及胶圈2套</w:t>
      </w:r>
    </w:p>
    <w:p>
      <w:pPr>
        <w:widowControl w:val="0"/>
        <w:wordWrap/>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2.设备参数</w:t>
      </w:r>
    </w:p>
    <w:tbl>
      <w:tblPr>
        <w:tblStyle w:val="9"/>
        <w:tblW w:w="8385" w:type="dxa"/>
        <w:tblInd w:w="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73"/>
        <w:gridCol w:w="3601"/>
        <w:gridCol w:w="2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3" w:hRule="atLeast"/>
        </w:trPr>
        <w:tc>
          <w:tcPr>
            <w:tcW w:w="8385" w:type="dxa"/>
            <w:gridSpan w:val="3"/>
          </w:tcPr>
          <w:p>
            <w:pPr>
              <w:spacing w:line="420" w:lineRule="exact"/>
              <w:jc w:val="center"/>
              <w:rPr>
                <w:rFonts w:hint="eastAsia" w:ascii="等线" w:hAnsi="等线" w:eastAsia="等线" w:cs="等线"/>
                <w:szCs w:val="21"/>
              </w:rPr>
            </w:pPr>
            <w:r>
              <w:rPr>
                <w:rFonts w:hint="eastAsia" w:ascii="等线" w:hAnsi="等线" w:eastAsia="等线" w:cs="等线"/>
                <w:szCs w:val="21"/>
              </w:rPr>
              <w:t>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73" w:type="dxa"/>
          </w:tcPr>
          <w:p>
            <w:pPr>
              <w:spacing w:line="420" w:lineRule="exact"/>
              <w:rPr>
                <w:rFonts w:hint="eastAsia" w:ascii="等线" w:hAnsi="等线" w:eastAsia="等线" w:cs="等线"/>
                <w:szCs w:val="21"/>
              </w:rPr>
            </w:pPr>
            <w:r>
              <w:rPr>
                <w:rFonts w:hint="eastAsia" w:ascii="等线" w:hAnsi="等线" w:eastAsia="等线" w:cs="等线"/>
                <w:szCs w:val="21"/>
              </w:rPr>
              <w:t>水的入口温度</w:t>
            </w:r>
          </w:p>
        </w:tc>
        <w:tc>
          <w:tcPr>
            <w:tcW w:w="3601" w:type="dxa"/>
          </w:tcPr>
          <w:p>
            <w:pPr>
              <w:spacing w:line="420" w:lineRule="exact"/>
              <w:rPr>
                <w:rFonts w:hint="eastAsia" w:ascii="等线" w:hAnsi="等线" w:eastAsia="等线" w:cs="等线"/>
                <w:szCs w:val="21"/>
              </w:rPr>
            </w:pPr>
            <w:r>
              <w:rPr>
                <w:rFonts w:hint="eastAsia" w:ascii="等线" w:hAnsi="等线" w:eastAsia="等线" w:cs="等线"/>
                <w:szCs w:val="21"/>
              </w:rPr>
              <w:t>30</w:t>
            </w:r>
          </w:p>
        </w:tc>
        <w:tc>
          <w:tcPr>
            <w:tcW w:w="2111" w:type="dxa"/>
          </w:tcPr>
          <w:p>
            <w:pPr>
              <w:spacing w:line="420" w:lineRule="exact"/>
              <w:rPr>
                <w:rFonts w:hint="eastAsia" w:ascii="等线" w:hAnsi="等线" w:eastAsia="等线" w:cs="等线"/>
                <w:szCs w:val="21"/>
              </w:rPr>
            </w:pPr>
            <w:r>
              <w:rPr>
                <w:rFonts w:hint="eastAsia" w:ascii="等线" w:hAnsi="等线" w:eastAsia="等线" w:cs="等线"/>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73" w:type="dxa"/>
          </w:tcPr>
          <w:p>
            <w:pPr>
              <w:spacing w:line="420" w:lineRule="exact"/>
              <w:rPr>
                <w:rFonts w:hint="eastAsia" w:ascii="等线" w:hAnsi="等线" w:eastAsia="等线" w:cs="等线"/>
                <w:szCs w:val="21"/>
              </w:rPr>
            </w:pPr>
            <w:r>
              <w:rPr>
                <w:rFonts w:hint="eastAsia" w:ascii="等线" w:hAnsi="等线" w:eastAsia="等线" w:cs="等线"/>
                <w:szCs w:val="21"/>
              </w:rPr>
              <w:t>水的出口温度</w:t>
            </w:r>
          </w:p>
        </w:tc>
        <w:tc>
          <w:tcPr>
            <w:tcW w:w="3601" w:type="dxa"/>
          </w:tcPr>
          <w:p>
            <w:pPr>
              <w:spacing w:line="420" w:lineRule="exact"/>
              <w:rPr>
                <w:rFonts w:hint="eastAsia" w:ascii="等线" w:hAnsi="等线" w:eastAsia="等线" w:cs="等线"/>
                <w:szCs w:val="21"/>
              </w:rPr>
            </w:pPr>
            <w:r>
              <w:rPr>
                <w:rFonts w:hint="eastAsia" w:ascii="等线" w:hAnsi="等线" w:eastAsia="等线" w:cs="等线"/>
                <w:szCs w:val="21"/>
              </w:rPr>
              <w:t>40</w:t>
            </w:r>
          </w:p>
        </w:tc>
        <w:tc>
          <w:tcPr>
            <w:tcW w:w="2111" w:type="dxa"/>
          </w:tcPr>
          <w:p>
            <w:pPr>
              <w:spacing w:line="420" w:lineRule="exact"/>
              <w:rPr>
                <w:rFonts w:hint="eastAsia" w:ascii="等线" w:hAnsi="等线" w:eastAsia="等线" w:cs="等线"/>
                <w:szCs w:val="21"/>
              </w:rPr>
            </w:pPr>
            <w:r>
              <w:rPr>
                <w:rFonts w:hint="eastAsia" w:ascii="等线" w:hAnsi="等线" w:eastAsia="等线" w:cs="等线"/>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73" w:type="dxa"/>
          </w:tcPr>
          <w:p>
            <w:pPr>
              <w:spacing w:line="420" w:lineRule="exact"/>
              <w:rPr>
                <w:rFonts w:hint="eastAsia" w:ascii="等线" w:hAnsi="等线" w:eastAsia="等线" w:cs="等线"/>
                <w:szCs w:val="21"/>
              </w:rPr>
            </w:pPr>
            <w:r>
              <w:rPr>
                <w:rFonts w:hint="eastAsia" w:ascii="等线" w:hAnsi="等线" w:eastAsia="等线" w:cs="等线"/>
                <w:szCs w:val="21"/>
              </w:rPr>
              <w:t>水流程数</w:t>
            </w:r>
          </w:p>
        </w:tc>
        <w:tc>
          <w:tcPr>
            <w:tcW w:w="3601" w:type="dxa"/>
          </w:tcPr>
          <w:p>
            <w:pPr>
              <w:spacing w:line="420" w:lineRule="exact"/>
              <w:rPr>
                <w:rFonts w:hint="eastAsia" w:ascii="等线" w:hAnsi="等线" w:eastAsia="等线" w:cs="等线"/>
                <w:szCs w:val="21"/>
              </w:rPr>
            </w:pPr>
            <w:r>
              <w:rPr>
                <w:rFonts w:hint="eastAsia" w:ascii="等线" w:hAnsi="等线" w:eastAsia="等线" w:cs="等线"/>
                <w:szCs w:val="21"/>
              </w:rPr>
              <w:t>1</w:t>
            </w:r>
          </w:p>
        </w:tc>
        <w:tc>
          <w:tcPr>
            <w:tcW w:w="2111" w:type="dxa"/>
          </w:tcPr>
          <w:p>
            <w:pPr>
              <w:spacing w:line="420" w:lineRule="exact"/>
              <w:rPr>
                <w:rFonts w:hint="eastAsia" w:ascii="等线" w:hAnsi="等线" w:eastAsia="等线" w:cs="等线"/>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73" w:type="dxa"/>
          </w:tcPr>
          <w:p>
            <w:pPr>
              <w:spacing w:line="420" w:lineRule="exact"/>
              <w:rPr>
                <w:rFonts w:hint="eastAsia" w:ascii="等线" w:hAnsi="等线" w:eastAsia="等线" w:cs="等线"/>
                <w:szCs w:val="21"/>
              </w:rPr>
            </w:pPr>
            <w:r>
              <w:rPr>
                <w:rFonts w:hint="eastAsia" w:ascii="等线" w:hAnsi="等线" w:eastAsia="等线" w:cs="等线"/>
                <w:szCs w:val="21"/>
              </w:rPr>
              <w:t>水侧压阻</w:t>
            </w:r>
          </w:p>
        </w:tc>
        <w:tc>
          <w:tcPr>
            <w:tcW w:w="3601" w:type="dxa"/>
          </w:tcPr>
          <w:p>
            <w:pPr>
              <w:spacing w:line="420" w:lineRule="exact"/>
              <w:rPr>
                <w:rFonts w:hint="eastAsia" w:ascii="等线" w:hAnsi="等线" w:eastAsia="等线" w:cs="等线"/>
                <w:szCs w:val="21"/>
              </w:rPr>
            </w:pPr>
            <w:r>
              <w:rPr>
                <w:rFonts w:hint="eastAsia" w:ascii="等线" w:hAnsi="等线" w:eastAsia="等线" w:cs="等线"/>
                <w:szCs w:val="21"/>
              </w:rPr>
              <w:t>＜0.15</w:t>
            </w:r>
          </w:p>
        </w:tc>
        <w:tc>
          <w:tcPr>
            <w:tcW w:w="2111" w:type="dxa"/>
          </w:tcPr>
          <w:p>
            <w:pPr>
              <w:spacing w:line="420" w:lineRule="exact"/>
              <w:rPr>
                <w:rFonts w:hint="eastAsia" w:ascii="等线" w:hAnsi="等线" w:eastAsia="等线" w:cs="等线"/>
                <w:szCs w:val="21"/>
              </w:rPr>
            </w:pPr>
            <w:r>
              <w:rPr>
                <w:rFonts w:hint="eastAsia" w:ascii="等线" w:hAnsi="等线" w:eastAsia="等线" w:cs="等线"/>
                <w:szCs w:val="21"/>
              </w:rPr>
              <w:t>Bar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73" w:type="dxa"/>
          </w:tcPr>
          <w:p>
            <w:pPr>
              <w:spacing w:line="420" w:lineRule="exact"/>
              <w:rPr>
                <w:rFonts w:hint="eastAsia" w:ascii="等线" w:hAnsi="等线" w:eastAsia="等线" w:cs="等线"/>
                <w:szCs w:val="21"/>
              </w:rPr>
            </w:pPr>
            <w:r>
              <w:rPr>
                <w:rFonts w:hint="eastAsia" w:ascii="等线" w:hAnsi="等线" w:eastAsia="等线" w:cs="等线"/>
                <w:szCs w:val="21"/>
              </w:rPr>
              <w:t>气体流量</w:t>
            </w:r>
          </w:p>
        </w:tc>
        <w:tc>
          <w:tcPr>
            <w:tcW w:w="3601" w:type="dxa"/>
            <w:tcBorders>
              <w:top w:val="single" w:color="auto" w:sz="6" w:space="0"/>
              <w:left w:val="single" w:color="auto" w:sz="6" w:space="0"/>
              <w:bottom w:val="single" w:color="auto" w:sz="6" w:space="0"/>
              <w:right w:val="single" w:color="auto" w:sz="6" w:space="0"/>
            </w:tcBorders>
          </w:tcPr>
          <w:p>
            <w:pPr>
              <w:spacing w:line="420" w:lineRule="exact"/>
              <w:rPr>
                <w:rFonts w:hint="eastAsia" w:ascii="等线" w:hAnsi="等线" w:eastAsia="等线" w:cs="等线"/>
                <w:szCs w:val="21"/>
              </w:rPr>
            </w:pPr>
            <w:r>
              <w:rPr>
                <w:rFonts w:hint="eastAsia" w:hAnsi="宋体" w:eastAsiaTheme="minorEastAsia"/>
                <w:bCs/>
                <w:sz w:val="24"/>
              </w:rPr>
              <w:t>1276</w:t>
            </w:r>
          </w:p>
        </w:tc>
        <w:tc>
          <w:tcPr>
            <w:tcW w:w="2111" w:type="dxa"/>
            <w:tcBorders>
              <w:top w:val="single" w:color="auto" w:sz="6" w:space="0"/>
              <w:left w:val="single" w:color="auto" w:sz="6" w:space="0"/>
              <w:bottom w:val="single" w:color="auto" w:sz="6" w:space="0"/>
              <w:right w:val="single" w:color="auto" w:sz="4" w:space="0"/>
            </w:tcBorders>
            <w:vAlign w:val="center"/>
          </w:tcPr>
          <w:p>
            <w:pPr>
              <w:spacing w:line="420" w:lineRule="exact"/>
              <w:rPr>
                <w:rFonts w:hint="eastAsia" w:ascii="等线" w:hAnsi="等线" w:cs="等线" w:eastAsiaTheme="minorEastAsia"/>
                <w:szCs w:val="21"/>
              </w:rPr>
            </w:pPr>
            <w:r>
              <w:rPr>
                <w:rFonts w:hint="eastAsia" w:hAnsi="宋体"/>
                <w:bCs/>
                <w:sz w:val="24"/>
              </w:rPr>
              <w:t>N</w:t>
            </w:r>
            <w:r>
              <w:rPr>
                <w:rFonts w:hAnsi="宋体"/>
                <w:bCs/>
                <w:sz w:val="24"/>
              </w:rPr>
              <w:t>m3/h</w:t>
            </w:r>
            <w:r>
              <w:rPr>
                <w:rFonts w:hint="eastAsia" w:hAnsi="宋体"/>
                <w:bCs/>
                <w:sz w:val="24"/>
              </w:rPr>
              <w:t>（干基）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73" w:type="dxa"/>
          </w:tcPr>
          <w:p>
            <w:pPr>
              <w:spacing w:line="420" w:lineRule="exact"/>
              <w:rPr>
                <w:rFonts w:hint="eastAsia" w:ascii="等线" w:hAnsi="等线" w:eastAsia="等线" w:cs="等线"/>
                <w:szCs w:val="21"/>
              </w:rPr>
            </w:pPr>
            <w:r>
              <w:rPr>
                <w:rFonts w:hint="eastAsia" w:ascii="等线" w:hAnsi="等线" w:eastAsia="等线" w:cs="等线"/>
                <w:szCs w:val="21"/>
              </w:rPr>
              <w:t>气体入口温度</w:t>
            </w:r>
          </w:p>
        </w:tc>
        <w:tc>
          <w:tcPr>
            <w:tcW w:w="3601" w:type="dxa"/>
          </w:tcPr>
          <w:p>
            <w:pPr>
              <w:spacing w:line="420" w:lineRule="exact"/>
              <w:rPr>
                <w:rFonts w:hint="default" w:ascii="等线" w:hAnsi="等线" w:eastAsia="等线" w:cs="等线"/>
                <w:szCs w:val="21"/>
                <w:lang w:val="en-US" w:eastAsia="zh-CN"/>
              </w:rPr>
            </w:pPr>
            <w:r>
              <w:rPr>
                <w:rFonts w:hint="eastAsia" w:ascii="等线" w:hAnsi="等线" w:eastAsia="等线" w:cs="等线"/>
                <w:szCs w:val="21"/>
              </w:rPr>
              <w:t>三级：</w:t>
            </w:r>
            <w:r>
              <w:rPr>
                <w:rFonts w:hint="eastAsia" w:ascii="等线" w:hAnsi="等线" w:eastAsia="等线" w:cs="等线"/>
                <w:szCs w:val="21"/>
                <w:lang w:val="en-US" w:eastAsia="zh-CN"/>
              </w:rPr>
              <w:t>150</w:t>
            </w:r>
          </w:p>
        </w:tc>
        <w:tc>
          <w:tcPr>
            <w:tcW w:w="2111" w:type="dxa"/>
          </w:tcPr>
          <w:p>
            <w:pPr>
              <w:spacing w:line="420" w:lineRule="exact"/>
              <w:rPr>
                <w:rFonts w:hint="eastAsia" w:ascii="等线" w:hAnsi="等线" w:eastAsia="等线" w:cs="等线"/>
                <w:szCs w:val="21"/>
              </w:rPr>
            </w:pPr>
            <w:r>
              <w:rPr>
                <w:rFonts w:hint="eastAsia" w:ascii="等线" w:hAnsi="等线" w:eastAsia="等线" w:cs="等线"/>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73" w:type="dxa"/>
          </w:tcPr>
          <w:p>
            <w:pPr>
              <w:spacing w:line="420" w:lineRule="exact"/>
              <w:rPr>
                <w:rFonts w:hint="eastAsia" w:ascii="等线" w:hAnsi="等线" w:eastAsia="等线" w:cs="等线"/>
                <w:szCs w:val="21"/>
              </w:rPr>
            </w:pPr>
            <w:r>
              <w:rPr>
                <w:rFonts w:hint="eastAsia" w:ascii="等线" w:hAnsi="等线" w:eastAsia="等线" w:cs="等线"/>
                <w:szCs w:val="21"/>
              </w:rPr>
              <w:t>气体出口温度</w:t>
            </w:r>
          </w:p>
        </w:tc>
        <w:tc>
          <w:tcPr>
            <w:tcW w:w="3601" w:type="dxa"/>
          </w:tcPr>
          <w:p>
            <w:pPr>
              <w:spacing w:line="420" w:lineRule="exact"/>
              <w:rPr>
                <w:rFonts w:hint="eastAsia" w:ascii="等线" w:hAnsi="等线" w:eastAsia="等线" w:cs="等线"/>
                <w:szCs w:val="21"/>
              </w:rPr>
            </w:pPr>
            <w:r>
              <w:rPr>
                <w:rFonts w:hint="eastAsia" w:ascii="等线" w:hAnsi="等线" w:eastAsia="等线" w:cs="等线"/>
                <w:szCs w:val="21"/>
              </w:rPr>
              <w:t>&lt;40</w:t>
            </w:r>
          </w:p>
        </w:tc>
        <w:tc>
          <w:tcPr>
            <w:tcW w:w="2111" w:type="dxa"/>
          </w:tcPr>
          <w:p>
            <w:pPr>
              <w:spacing w:line="420" w:lineRule="exact"/>
              <w:rPr>
                <w:rFonts w:hint="eastAsia" w:ascii="等线" w:hAnsi="等线" w:eastAsia="等线" w:cs="等线"/>
                <w:szCs w:val="21"/>
              </w:rPr>
            </w:pPr>
            <w:r>
              <w:rPr>
                <w:rFonts w:hint="eastAsia" w:ascii="等线" w:hAnsi="等线" w:eastAsia="等线" w:cs="等线"/>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73" w:type="dxa"/>
          </w:tcPr>
          <w:p>
            <w:pPr>
              <w:spacing w:line="420" w:lineRule="exact"/>
              <w:rPr>
                <w:rFonts w:hint="eastAsia" w:ascii="等线" w:hAnsi="等线" w:eastAsia="等线" w:cs="等线"/>
                <w:szCs w:val="21"/>
              </w:rPr>
            </w:pPr>
            <w:r>
              <w:rPr>
                <w:rFonts w:hint="eastAsia" w:ascii="等线" w:hAnsi="等线" w:eastAsia="等线" w:cs="等线"/>
                <w:szCs w:val="21"/>
              </w:rPr>
              <w:t>气体侧压阻</w:t>
            </w:r>
          </w:p>
        </w:tc>
        <w:tc>
          <w:tcPr>
            <w:tcW w:w="3601" w:type="dxa"/>
          </w:tcPr>
          <w:p>
            <w:pPr>
              <w:spacing w:line="420" w:lineRule="exact"/>
              <w:rPr>
                <w:rFonts w:hint="eastAsia" w:ascii="等线" w:hAnsi="等线" w:eastAsia="等线" w:cs="等线"/>
                <w:szCs w:val="21"/>
              </w:rPr>
            </w:pPr>
            <w:r>
              <w:rPr>
                <w:rFonts w:hint="eastAsia" w:ascii="等线" w:hAnsi="等线" w:eastAsia="等线" w:cs="等线"/>
                <w:szCs w:val="21"/>
              </w:rPr>
              <w:t>＜0．2</w:t>
            </w:r>
          </w:p>
        </w:tc>
        <w:tc>
          <w:tcPr>
            <w:tcW w:w="2111" w:type="dxa"/>
          </w:tcPr>
          <w:p>
            <w:pPr>
              <w:spacing w:line="420" w:lineRule="exact"/>
              <w:rPr>
                <w:rFonts w:hint="eastAsia" w:ascii="等线" w:hAnsi="等线" w:eastAsia="等线" w:cs="等线"/>
                <w:szCs w:val="21"/>
              </w:rPr>
            </w:pPr>
            <w:r>
              <w:rPr>
                <w:rFonts w:hint="eastAsia" w:ascii="等线" w:hAnsi="等线" w:eastAsia="等线" w:cs="等线"/>
                <w:szCs w:val="21"/>
              </w:rPr>
              <w:t>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673" w:type="dxa"/>
          </w:tcPr>
          <w:p>
            <w:pPr>
              <w:spacing w:line="420" w:lineRule="exact"/>
              <w:rPr>
                <w:rFonts w:hint="eastAsia" w:ascii="等线" w:hAnsi="等线" w:eastAsia="等线" w:cs="等线"/>
                <w:szCs w:val="21"/>
              </w:rPr>
            </w:pPr>
            <w:r>
              <w:rPr>
                <w:rFonts w:hint="eastAsia" w:ascii="等线" w:hAnsi="等线" w:eastAsia="等线" w:cs="等线"/>
                <w:szCs w:val="21"/>
              </w:rPr>
              <w:t>换热面积</w:t>
            </w:r>
          </w:p>
        </w:tc>
        <w:tc>
          <w:tcPr>
            <w:tcW w:w="5712" w:type="dxa"/>
            <w:gridSpan w:val="2"/>
          </w:tcPr>
          <w:p>
            <w:pPr>
              <w:spacing w:line="420" w:lineRule="exact"/>
              <w:rPr>
                <w:rFonts w:hint="eastAsia" w:ascii="等线" w:hAnsi="等线" w:eastAsia="等线" w:cs="等线"/>
                <w:szCs w:val="21"/>
                <w:lang w:eastAsia="zh-CN"/>
              </w:rPr>
            </w:pPr>
            <w:r>
              <w:rPr>
                <w:rFonts w:hint="eastAsia" w:ascii="等线" w:hAnsi="等线" w:eastAsia="等线" w:cs="等线"/>
                <w:szCs w:val="21"/>
              </w:rPr>
              <w:t xml:space="preserve">5.8 </w:t>
            </w:r>
            <w:r>
              <w:rPr>
                <w:rFonts w:hint="eastAsia" w:ascii="等线" w:hAnsi="等线" w:eastAsia="等线" w:cs="等线"/>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673" w:type="dxa"/>
          </w:tcPr>
          <w:p>
            <w:pPr>
              <w:spacing w:line="420" w:lineRule="exact"/>
              <w:rPr>
                <w:rFonts w:hint="eastAsia" w:ascii="等线" w:hAnsi="等线" w:eastAsia="等线" w:cs="等线"/>
                <w:szCs w:val="21"/>
                <w:lang w:eastAsia="zh-CN"/>
              </w:rPr>
            </w:pPr>
            <w:r>
              <w:rPr>
                <w:rFonts w:hint="eastAsia" w:ascii="等线" w:hAnsi="等线" w:eastAsia="等线" w:cs="等线"/>
                <w:szCs w:val="21"/>
                <w:lang w:eastAsia="zh-CN"/>
              </w:rPr>
              <w:t>耐压实验压力</w:t>
            </w:r>
          </w:p>
        </w:tc>
        <w:tc>
          <w:tcPr>
            <w:tcW w:w="5712" w:type="dxa"/>
            <w:gridSpan w:val="2"/>
          </w:tcPr>
          <w:p>
            <w:pPr>
              <w:spacing w:line="420" w:lineRule="exact"/>
              <w:rPr>
                <w:rFonts w:hint="default" w:ascii="等线" w:hAnsi="等线" w:eastAsia="等线" w:cs="等线"/>
                <w:szCs w:val="21"/>
                <w:lang w:val="en-US" w:eastAsia="zh-CN"/>
              </w:rPr>
            </w:pPr>
            <w:r>
              <w:rPr>
                <w:rFonts w:hint="eastAsia" w:ascii="等线" w:hAnsi="等线" w:eastAsia="等线" w:cs="等线"/>
                <w:szCs w:val="21"/>
                <w:lang w:val="en-US" w:eastAsia="zh-CN"/>
              </w:rPr>
              <w:t>2.75MPa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673" w:type="dxa"/>
          </w:tcPr>
          <w:p>
            <w:pPr>
              <w:spacing w:line="420" w:lineRule="exact"/>
              <w:rPr>
                <w:rFonts w:hint="default" w:ascii="等线" w:hAnsi="等线" w:eastAsia="等线" w:cs="等线"/>
                <w:szCs w:val="21"/>
                <w:lang w:val="en-US" w:eastAsia="zh-CN"/>
              </w:rPr>
            </w:pPr>
            <w:r>
              <w:rPr>
                <w:rFonts w:hint="eastAsia" w:ascii="等线" w:hAnsi="等线" w:eastAsia="等线" w:cs="等线"/>
                <w:szCs w:val="21"/>
                <w:lang w:val="en-US" w:eastAsia="zh-CN"/>
              </w:rPr>
              <w:t>工作压力</w:t>
            </w:r>
          </w:p>
        </w:tc>
        <w:tc>
          <w:tcPr>
            <w:tcW w:w="5712" w:type="dxa"/>
            <w:gridSpan w:val="2"/>
          </w:tcPr>
          <w:p>
            <w:pPr>
              <w:spacing w:line="420" w:lineRule="exact"/>
              <w:rPr>
                <w:rFonts w:hint="default" w:ascii="等线" w:hAnsi="等线" w:eastAsia="等线" w:cs="等线"/>
                <w:szCs w:val="21"/>
                <w:lang w:val="en-US" w:eastAsia="zh-CN"/>
              </w:rPr>
            </w:pPr>
            <w:r>
              <w:rPr>
                <w:rFonts w:hint="eastAsia" w:ascii="等线" w:hAnsi="等线" w:eastAsia="等线" w:cs="等线"/>
                <w:szCs w:val="21"/>
                <w:lang w:val="en-US" w:eastAsia="zh-CN"/>
              </w:rPr>
              <w:t>1.9MPa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673" w:type="dxa"/>
          </w:tcPr>
          <w:p>
            <w:pPr>
              <w:spacing w:line="420" w:lineRule="exact"/>
              <w:rPr>
                <w:rFonts w:hint="eastAsia" w:ascii="等线" w:hAnsi="等线" w:eastAsia="等线" w:cs="等线"/>
                <w:szCs w:val="21"/>
                <w:lang w:val="en-US" w:eastAsia="zh-CN"/>
              </w:rPr>
            </w:pPr>
            <w:r>
              <w:rPr>
                <w:rFonts w:hint="eastAsia" w:ascii="等线" w:hAnsi="等线" w:eastAsia="等线" w:cs="等线"/>
                <w:szCs w:val="21"/>
                <w:lang w:val="en-US" w:eastAsia="zh-CN"/>
              </w:rPr>
              <w:t>工作介质</w:t>
            </w:r>
          </w:p>
        </w:tc>
        <w:tc>
          <w:tcPr>
            <w:tcW w:w="5712" w:type="dxa"/>
            <w:gridSpan w:val="2"/>
          </w:tcPr>
          <w:p>
            <w:pPr>
              <w:spacing w:line="420" w:lineRule="exact"/>
              <w:rPr>
                <w:rFonts w:hint="eastAsia" w:ascii="等线" w:hAnsi="等线" w:eastAsia="等线" w:cs="等线"/>
                <w:szCs w:val="21"/>
                <w:lang w:val="en-US" w:eastAsia="zh-CN"/>
              </w:rPr>
            </w:pPr>
            <w:r>
              <w:rPr>
                <w:rFonts w:hint="eastAsia" w:ascii="等线" w:hAnsi="等线" w:eastAsia="等线" w:cs="等线"/>
                <w:szCs w:val="21"/>
                <w:lang w:val="en-US" w:eastAsia="zh-CN"/>
              </w:rPr>
              <w:t>焦炉煤气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673" w:type="dxa"/>
          </w:tcPr>
          <w:p>
            <w:pPr>
              <w:spacing w:line="420" w:lineRule="exact"/>
              <w:rPr>
                <w:rFonts w:hint="eastAsia" w:ascii="等线" w:hAnsi="等线" w:eastAsia="等线" w:cs="等线"/>
                <w:szCs w:val="21"/>
                <w:lang w:val="en-US" w:eastAsia="zh-CN"/>
              </w:rPr>
            </w:pPr>
            <w:r>
              <w:rPr>
                <w:rFonts w:hint="eastAsia" w:ascii="等线" w:hAnsi="等线" w:eastAsia="等线" w:cs="等线"/>
                <w:szCs w:val="21"/>
                <w:lang w:val="en-US" w:eastAsia="zh-CN"/>
              </w:rPr>
              <w:t>设计压力</w:t>
            </w:r>
          </w:p>
        </w:tc>
        <w:tc>
          <w:tcPr>
            <w:tcW w:w="5712" w:type="dxa"/>
            <w:gridSpan w:val="2"/>
          </w:tcPr>
          <w:p>
            <w:pPr>
              <w:spacing w:line="420" w:lineRule="exact"/>
              <w:rPr>
                <w:rFonts w:hint="default" w:ascii="等线" w:hAnsi="等线" w:eastAsia="等线" w:cs="等线"/>
                <w:szCs w:val="21"/>
                <w:lang w:val="en-US" w:eastAsia="zh-CN"/>
              </w:rPr>
            </w:pPr>
            <w:r>
              <w:rPr>
                <w:rFonts w:hint="eastAsia" w:ascii="等线" w:hAnsi="等线" w:eastAsia="等线" w:cs="等线"/>
                <w:szCs w:val="21"/>
                <w:lang w:val="en-US" w:eastAsia="zh-CN"/>
              </w:rPr>
              <w:t>2.2MPa</w:t>
            </w:r>
          </w:p>
        </w:tc>
      </w:tr>
    </w:tbl>
    <w:p>
      <w:pPr>
        <w:pStyle w:val="2"/>
        <w:ind w:left="0" w:leftChars="0" w:firstLine="602"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b/>
          <w:bCs/>
          <w:kern w:val="2"/>
          <w:sz w:val="30"/>
          <w:szCs w:val="30"/>
        </w:rPr>
        <w:t>三、制造技术要求</w:t>
      </w:r>
    </w:p>
    <w:p>
      <w:pPr>
        <w:spacing w:line="360" w:lineRule="auto"/>
        <w:ind w:firstLine="420" w:firstLineChars="150"/>
        <w:rPr>
          <w:rFonts w:hint="eastAsia" w:ascii="仿宋_GB2312" w:hAnsi="仿宋_GB2312" w:eastAsia="仿宋_GB2312"/>
          <w:color w:val="000000"/>
          <w:sz w:val="28"/>
          <w:szCs w:val="28"/>
        </w:rPr>
      </w:pPr>
      <w:r>
        <w:rPr>
          <w:rFonts w:hint="eastAsia" w:ascii="仿宋_GB2312" w:hAnsi="仿宋_GB2312" w:eastAsia="仿宋_GB2312"/>
          <w:color w:val="000000"/>
          <w:sz w:val="28"/>
          <w:szCs w:val="28"/>
        </w:rPr>
        <w:t>1、冷却器管束组件按照原来装配图设计并制造尺寸和联结方式必须保证原安装要求。</w:t>
      </w:r>
    </w:p>
    <w:p>
      <w:pPr>
        <w:spacing w:line="360" w:lineRule="auto"/>
        <w:ind w:firstLine="420" w:firstLineChars="150"/>
        <w:rPr>
          <w:rFonts w:hint="eastAsia" w:ascii="仿宋_GB2312" w:hAnsi="仿宋_GB2312" w:eastAsia="仿宋_GB2312"/>
          <w:color w:val="000000"/>
          <w:sz w:val="28"/>
          <w:szCs w:val="28"/>
        </w:rPr>
      </w:pPr>
      <w:r>
        <w:rPr>
          <w:rFonts w:hint="eastAsia" w:ascii="仿宋_GB2312" w:hAnsi="仿宋_GB2312" w:eastAsia="仿宋_GB2312"/>
          <w:color w:val="000000"/>
          <w:sz w:val="28"/>
          <w:szCs w:val="28"/>
        </w:rPr>
        <w:t>2、冷却器换热管质量满足强度焊接工艺的要求。</w:t>
      </w:r>
    </w:p>
    <w:p>
      <w:pPr>
        <w:spacing w:line="360" w:lineRule="auto"/>
        <w:ind w:firstLine="420" w:firstLineChars="150"/>
        <w:rPr>
          <w:rFonts w:ascii="仿宋_GB2312" w:hAnsi="仿宋_GB2312" w:eastAsia="仿宋_GB2312"/>
          <w:color w:val="000000"/>
          <w:sz w:val="28"/>
          <w:szCs w:val="28"/>
        </w:rPr>
      </w:pPr>
      <w:r>
        <w:rPr>
          <w:rFonts w:hint="eastAsia" w:ascii="仿宋_GB2312" w:hAnsi="仿宋_GB2312" w:eastAsia="仿宋_GB2312"/>
          <w:color w:val="000000"/>
          <w:sz w:val="28"/>
          <w:szCs w:val="28"/>
        </w:rPr>
        <w:t>3、冷却管材质为S</w:t>
      </w:r>
      <w:r>
        <w:rPr>
          <w:rFonts w:hint="eastAsia" w:ascii="仿宋_GB2312" w:hAnsi="仿宋_GB2312" w:eastAsia="仿宋_GB2312"/>
          <w:color w:val="000000"/>
          <w:sz w:val="28"/>
          <w:szCs w:val="28"/>
          <w:lang w:val="en-US" w:eastAsia="zh-CN"/>
        </w:rPr>
        <w:t>316L</w:t>
      </w:r>
      <w:r>
        <w:rPr>
          <w:rFonts w:hint="eastAsia" w:ascii="仿宋_GB2312" w:hAnsi="仿宋_GB2312" w:eastAsia="仿宋_GB2312"/>
          <w:color w:val="000000"/>
          <w:sz w:val="28"/>
          <w:szCs w:val="28"/>
        </w:rPr>
        <w:t>，前段管板材质为Q345R，后端管板</w:t>
      </w:r>
    </w:p>
    <w:p>
      <w:pPr>
        <w:spacing w:line="360" w:lineRule="auto"/>
        <w:ind w:firstLine="420" w:firstLineChars="150"/>
        <w:rPr>
          <w:rFonts w:hint="eastAsia" w:ascii="仿宋_GB2312" w:hAnsi="仿宋_GB2312" w:eastAsia="仿宋_GB2312"/>
          <w:color w:val="000000"/>
          <w:sz w:val="28"/>
          <w:szCs w:val="28"/>
        </w:rPr>
      </w:pPr>
      <w:r>
        <w:rPr>
          <w:rFonts w:hint="eastAsia" w:ascii="仿宋_GB2312" w:hAnsi="仿宋_GB2312" w:eastAsia="仿宋_GB2312"/>
          <w:color w:val="000000"/>
          <w:sz w:val="28"/>
          <w:szCs w:val="28"/>
        </w:rPr>
        <w:t xml:space="preserve">16Mn。 </w:t>
      </w:r>
    </w:p>
    <w:p>
      <w:pPr>
        <w:spacing w:line="360" w:lineRule="auto"/>
        <w:ind w:firstLine="420" w:firstLineChars="150"/>
        <w:rPr>
          <w:rFonts w:hint="eastAsia" w:ascii="仿宋_GB2312" w:hAnsi="仿宋_GB2312" w:eastAsia="仿宋_GB2312"/>
          <w:color w:val="000000"/>
          <w:sz w:val="28"/>
          <w:szCs w:val="28"/>
        </w:rPr>
      </w:pPr>
      <w:r>
        <w:rPr>
          <w:rFonts w:hint="eastAsia" w:ascii="仿宋_GB2312" w:hAnsi="仿宋_GB2312" w:eastAsia="仿宋_GB2312"/>
          <w:color w:val="000000"/>
          <w:sz w:val="28"/>
          <w:szCs w:val="28"/>
        </w:rPr>
        <w:t>4、管程采用水试压：2.75MPa保压</w:t>
      </w:r>
      <w:r>
        <w:rPr>
          <w:rFonts w:hint="eastAsia" w:ascii="仿宋_GB2312" w:hAnsi="仿宋_GB2312" w:eastAsia="仿宋_GB2312"/>
          <w:color w:val="000000"/>
          <w:sz w:val="28"/>
          <w:szCs w:val="28"/>
          <w:lang w:val="en-US" w:eastAsia="zh-CN"/>
        </w:rPr>
        <w:t>1</w:t>
      </w:r>
      <w:r>
        <w:rPr>
          <w:rFonts w:hint="eastAsia" w:ascii="仿宋_GB2312" w:hAnsi="仿宋_GB2312" w:eastAsia="仿宋_GB2312"/>
          <w:color w:val="000000"/>
          <w:sz w:val="28"/>
          <w:szCs w:val="28"/>
        </w:rPr>
        <w:t>小时，无任何压降为合格，并提供实验报告。</w:t>
      </w:r>
    </w:p>
    <w:p>
      <w:pPr>
        <w:spacing w:line="360" w:lineRule="auto"/>
        <w:ind w:firstLine="420" w:firstLineChars="150"/>
        <w:rPr>
          <w:rFonts w:hint="eastAsia" w:ascii="仿宋_GB2312" w:hAnsi="仿宋_GB2312" w:eastAsia="仿宋_GB2312"/>
          <w:color w:val="000000"/>
          <w:sz w:val="28"/>
          <w:szCs w:val="28"/>
        </w:rPr>
      </w:pPr>
      <w:r>
        <w:rPr>
          <w:rFonts w:hint="eastAsia" w:ascii="仿宋_GB2312" w:hAnsi="仿宋_GB2312" w:eastAsia="仿宋_GB2312"/>
          <w:color w:val="000000"/>
          <w:sz w:val="28"/>
          <w:szCs w:val="28"/>
        </w:rPr>
        <w:t>5、所供备件须保证货到后试验无破损，发现冷却管泄漏按不合格品退货。</w:t>
      </w:r>
    </w:p>
    <w:p>
      <w:pPr>
        <w:spacing w:line="360" w:lineRule="auto"/>
        <w:ind w:firstLine="420" w:firstLineChars="150"/>
        <w:rPr>
          <w:rFonts w:hint="eastAsia" w:ascii="仿宋_GB2312" w:hAnsi="仿宋_GB2312" w:eastAsia="仿宋_GB2312"/>
          <w:color w:val="000000"/>
          <w:sz w:val="28"/>
          <w:szCs w:val="28"/>
        </w:rPr>
      </w:pPr>
      <w:r>
        <w:rPr>
          <w:rFonts w:hint="eastAsia" w:ascii="仿宋_GB2312" w:hAnsi="仿宋_GB2312" w:eastAsia="仿宋_GB2312"/>
          <w:color w:val="000000"/>
          <w:sz w:val="28"/>
          <w:szCs w:val="28"/>
        </w:rPr>
        <w:t>6、质保期至少为1年，若在质保期内出现质量问题，供方在接到使用方的通知后，12小时内给予答复，如果有必要，48小时内赶到现场，若发现有重大质量问题，全部退货，供方承担全部赔偿责任。</w:t>
      </w:r>
    </w:p>
    <w:p>
      <w:pPr>
        <w:spacing w:line="360" w:lineRule="auto"/>
        <w:ind w:firstLine="420" w:firstLineChars="150"/>
        <w:rPr>
          <w:rFonts w:hint="eastAsia" w:ascii="仿宋_GB2312" w:hAnsi="仿宋_GB2312" w:eastAsia="仿宋_GB2312"/>
          <w:color w:val="000000"/>
          <w:sz w:val="28"/>
          <w:szCs w:val="28"/>
        </w:rPr>
      </w:pPr>
      <w:r>
        <w:rPr>
          <w:rFonts w:hint="eastAsia" w:ascii="仿宋_GB2312" w:hAnsi="仿宋_GB2312" w:eastAsia="仿宋_GB2312"/>
          <w:color w:val="000000"/>
          <w:sz w:val="28"/>
          <w:szCs w:val="28"/>
        </w:rPr>
        <w:t>7</w:t>
      </w:r>
      <w:r>
        <w:rPr>
          <w:rFonts w:hint="eastAsia" w:ascii="仿宋_GB2312" w:eastAsia="仿宋_GB2312"/>
          <w:sz w:val="28"/>
          <w:szCs w:val="28"/>
        </w:rPr>
        <w:t>、冷却器管束部件性能参数必需满足现国标最新规定。</w:t>
      </w:r>
    </w:p>
    <w:p>
      <w:pPr>
        <w:widowControl w:val="0"/>
        <w:wordWrap/>
        <w:ind w:firstLine="602" w:firstLineChars="200"/>
        <w:rPr>
          <w:rFonts w:hint="eastAsia" w:ascii="仿宋_GB2312" w:hAnsi="仿宋_GB2312" w:eastAsia="仿宋_GB2312" w:cs="仿宋_GB2312"/>
          <w:b/>
          <w:bCs/>
          <w:kern w:val="2"/>
          <w:sz w:val="30"/>
          <w:szCs w:val="30"/>
          <w:lang w:val="en-GB"/>
        </w:rPr>
      </w:pPr>
      <w:r>
        <w:rPr>
          <w:rFonts w:hint="eastAsia" w:ascii="仿宋_GB2312" w:hAnsi="仿宋_GB2312" w:eastAsia="仿宋_GB2312" w:cs="仿宋_GB2312"/>
          <w:b/>
          <w:bCs/>
          <w:kern w:val="2"/>
          <w:sz w:val="30"/>
          <w:szCs w:val="30"/>
        </w:rPr>
        <w:t>四、</w:t>
      </w:r>
      <w:r>
        <w:rPr>
          <w:rFonts w:hint="eastAsia" w:ascii="仿宋_GB2312" w:hAnsi="仿宋_GB2312" w:eastAsia="仿宋_GB2312" w:cs="仿宋_GB2312"/>
          <w:b/>
          <w:bCs/>
          <w:kern w:val="2"/>
          <w:sz w:val="30"/>
          <w:szCs w:val="30"/>
          <w:lang w:val="en-GB"/>
        </w:rPr>
        <w:t>验收及技术服务</w:t>
      </w:r>
    </w:p>
    <w:p>
      <w:pPr>
        <w:widowControl w:val="0"/>
        <w:wordWrap/>
        <w:ind w:firstLine="560" w:firstLineChars="200"/>
        <w:rPr>
          <w:rFonts w:hint="eastAsia"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验收标准：</w:t>
      </w:r>
    </w:p>
    <w:p>
      <w:pPr>
        <w:widowControl w:val="0"/>
        <w:wordWrap/>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1.GB150－1998《钢制压力容器》（使用在对外连接锻件、法兰等），GB151-1999《管壳式换热器》</w:t>
      </w:r>
    </w:p>
    <w:p>
      <w:pPr>
        <w:widowControl w:val="0"/>
        <w:wordWrap/>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2.所提供的备件在现场进行验收，如存在质量问题，乙方无条件负责免费更换。</w:t>
      </w:r>
    </w:p>
    <w:p>
      <w:pPr>
        <w:widowControl w:val="0"/>
        <w:wordWrap/>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3.所有用于设备制造的材料及制作工艺均应符合相关行业标准，完成全部技术参数的设计要求。</w:t>
      </w:r>
    </w:p>
    <w:p>
      <w:pPr>
        <w:widowControl w:val="0"/>
        <w:wordWrap/>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4.设备到货后由乙方组织甲方相关人员对设备进行开箱验收，随机设备及附件数量种类必须符合本协议中设施供货范围要求。</w:t>
      </w:r>
    </w:p>
    <w:p>
      <w:pPr>
        <w:widowControl w:val="0"/>
        <w:wordWrap/>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5.设备外观及数量验收合格后对由乙方组织甲方相关人员对设备内部进行解体检查验收，重点对设备的材质、制造精度、装配精度按照本协议制造要求进行测试验收，若存在于国家、行业标准和本协议要求不符合项目，甲方有权拒绝设备的调试和功能考核并要求对设备直接进行退货，并按照商务合同的有关条款对乙方进行罚款或索赔。</w:t>
      </w:r>
    </w:p>
    <w:p>
      <w:pPr>
        <w:widowControl w:val="0"/>
        <w:wordWrap/>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6.出现设备质量问题、到货及安装拖期问题，按照合同违约条款执行。</w:t>
      </w:r>
    </w:p>
    <w:p>
      <w:pPr>
        <w:widowControl w:val="0"/>
        <w:wordWrap/>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7.如运行过程中出现问题，经第三方检定为不符合相关技术要求，按照合同违约条款执行。</w:t>
      </w:r>
    </w:p>
    <w:p>
      <w:pPr>
        <w:widowControl w:val="0"/>
        <w:wordWrap/>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8.产品质保期为1年，从设备功能考核合格之日算起，质保期内的产品质量问题，乙方免费维修、更换,由于乙方供货设备的质量问题而造成的故障或设备停运，乙方应免费负责尽快更换有缺陷或损坏的部件，设备的质保期将延长，延长时间为设备重新恢复后12个月。</w:t>
      </w:r>
    </w:p>
    <w:p>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9.在最终验收测试中，如果设备和部件不能正常工作或不能达到甲方提出的技术要求，甲方有权拒绝验收，并按照商务合同的有关条款对乙方进行罚款或索赔。</w:t>
      </w:r>
    </w:p>
    <w:p>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10、在测试过程中，由于乙方原因造成设备的损坏或损伤，由此造成的损失将由乙方全部承担。</w:t>
      </w:r>
    </w:p>
    <w:p>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11、在所有测试、考核和验收中，甲方将协助乙方，为乙方提供必需的测试条件。</w:t>
      </w:r>
    </w:p>
    <w:p>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12、设备功能考核期为三个月。质保期为一年，从功能考核验收合格之日算起。</w:t>
      </w:r>
    </w:p>
    <w:p>
      <w:pPr>
        <w:widowControl w:val="0"/>
        <w:wordWrap/>
        <w:ind w:firstLine="602" w:firstLineChars="200"/>
        <w:rPr>
          <w:rFonts w:hint="eastAsia" w:ascii="仿宋_GB2312" w:hAnsi="仿宋_GB2312" w:eastAsia="仿宋_GB2312" w:cs="仿宋_GB2312"/>
          <w:b/>
          <w:bCs/>
          <w:kern w:val="2"/>
          <w:sz w:val="30"/>
          <w:szCs w:val="30"/>
        </w:rPr>
      </w:pPr>
      <w:r>
        <w:rPr>
          <w:rFonts w:hint="eastAsia" w:ascii="仿宋_GB2312" w:hAnsi="仿宋_GB2312" w:eastAsia="仿宋_GB2312" w:cs="仿宋_GB2312"/>
          <w:b/>
          <w:bCs/>
          <w:kern w:val="2"/>
          <w:sz w:val="30"/>
          <w:szCs w:val="30"/>
        </w:rPr>
        <w:t>五、提供资料</w:t>
      </w:r>
    </w:p>
    <w:p>
      <w:pPr>
        <w:pStyle w:val="2"/>
        <w:ind w:left="0" w:leftChars="0"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乙方须提供检验报告等。</w:t>
      </w:r>
    </w:p>
    <w:p>
      <w:pPr>
        <w:widowControl w:val="0"/>
        <w:numPr>
          <w:ilvl w:val="0"/>
          <w:numId w:val="1"/>
        </w:numPr>
        <w:wordWrap/>
        <w:ind w:firstLine="602" w:firstLineChars="200"/>
        <w:rPr>
          <w:rFonts w:hint="eastAsia" w:ascii="仿宋_GB2312" w:hAnsi="仿宋_GB2312" w:eastAsia="仿宋_GB2312" w:cs="仿宋_GB2312"/>
          <w:b/>
          <w:bCs/>
          <w:kern w:val="2"/>
          <w:sz w:val="30"/>
          <w:szCs w:val="30"/>
        </w:rPr>
      </w:pPr>
      <w:r>
        <w:rPr>
          <w:rFonts w:hint="eastAsia" w:ascii="仿宋_GB2312" w:hAnsi="仿宋_GB2312" w:eastAsia="仿宋_GB2312" w:cs="仿宋_GB2312"/>
          <w:b/>
          <w:bCs/>
          <w:kern w:val="2"/>
          <w:sz w:val="30"/>
          <w:szCs w:val="30"/>
        </w:rPr>
        <w:t>交货时间及地点</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供货时间要求：2026年8月30日前</w:t>
      </w:r>
    </w:p>
    <w:p>
      <w:pPr>
        <w:spacing w:line="360" w:lineRule="auto"/>
        <w:ind w:firstLine="555"/>
        <w:rPr>
          <w:rFonts w:ascii="仿宋_GB2312" w:eastAsia="仿宋_GB2312"/>
          <w:sz w:val="28"/>
          <w:szCs w:val="28"/>
        </w:rPr>
      </w:pPr>
      <w:r>
        <w:rPr>
          <w:rFonts w:hint="eastAsia" w:ascii="仿宋_GB2312" w:eastAsia="仿宋_GB2312"/>
          <w:sz w:val="28"/>
          <w:szCs w:val="28"/>
        </w:rPr>
        <w:t>交货地点:甘肃省嘉峪关市酒钢集团公司物资总库</w:t>
      </w:r>
    </w:p>
    <w:p>
      <w:pPr>
        <w:widowControl w:val="0"/>
        <w:wordWrap/>
        <w:ind w:firstLine="602" w:firstLineChars="200"/>
        <w:rPr>
          <w:rFonts w:hint="eastAsia" w:ascii="仿宋_GB2312" w:hAnsi="仿宋_GB2312" w:eastAsia="仿宋_GB2312" w:cs="仿宋_GB2312"/>
          <w:b/>
          <w:bCs/>
          <w:kern w:val="2"/>
          <w:sz w:val="30"/>
          <w:szCs w:val="30"/>
        </w:rPr>
      </w:pPr>
      <w:r>
        <w:rPr>
          <w:rFonts w:hint="eastAsia" w:ascii="仿宋_GB2312" w:hAnsi="仿宋_GB2312" w:eastAsia="仿宋_GB2312" w:cs="仿宋_GB2312"/>
          <w:b/>
          <w:bCs/>
          <w:kern w:val="2"/>
          <w:sz w:val="30"/>
          <w:szCs w:val="30"/>
        </w:rPr>
        <w:t>七、其它（以下为通用条款）</w:t>
      </w:r>
    </w:p>
    <w:p>
      <w:pPr>
        <w:widowControl w:val="0"/>
        <w:wordWrap/>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1.本协议一式四份，甲方三份，乙方一份。</w:t>
      </w:r>
    </w:p>
    <w:p>
      <w:pPr>
        <w:pStyle w:val="2"/>
        <w:ind w:left="0" w:leftChars="0"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2.本技术协议作为使用协议附件，具有与使用协议同等的法律效力，经甲、乙双方签字盖章后生效</w:t>
      </w:r>
    </w:p>
    <w:p>
      <w:pPr>
        <w:spacing w:line="360" w:lineRule="auto"/>
        <w:ind w:firstLine="555"/>
        <w:rPr>
          <w:rFonts w:hint="eastAsia" w:ascii="仿宋_GB2312" w:hAnsi="宋体" w:eastAsia="仿宋_GB2312"/>
          <w:sz w:val="28"/>
          <w:szCs w:val="28"/>
        </w:rPr>
      </w:pPr>
      <w:r>
        <w:rPr>
          <w:rFonts w:hint="eastAsia" w:ascii="仿宋_GB2312" w:hAnsi="宋体" w:eastAsia="仿宋_GB2312"/>
          <w:sz w:val="28"/>
          <w:szCs w:val="28"/>
        </w:rPr>
        <w:t>3.本规格书内容经由甲乙双方于</w:t>
      </w:r>
      <w:r>
        <w:rPr>
          <w:rFonts w:hint="eastAsia" w:ascii="仿宋_GB2312" w:hAnsi="宋体" w:eastAsia="仿宋_GB2312"/>
          <w:sz w:val="28"/>
          <w:szCs w:val="28"/>
          <w:u w:val="single"/>
        </w:rPr>
        <w:t xml:space="preserve">   </w:t>
      </w:r>
      <w:r>
        <w:rPr>
          <w:rFonts w:hint="eastAsia" w:ascii="仿宋_GB2312" w:hAnsi="宋体" w:eastAsia="仿宋_GB2312"/>
          <w:sz w:val="28"/>
          <w:szCs w:val="28"/>
        </w:rPr>
        <w:t>年</w:t>
      </w:r>
      <w:r>
        <w:rPr>
          <w:rFonts w:hint="eastAsia" w:ascii="仿宋_GB2312" w:hAnsi="宋体" w:eastAsia="仿宋_GB2312"/>
          <w:sz w:val="28"/>
          <w:szCs w:val="28"/>
          <w:u w:val="single"/>
        </w:rPr>
        <w:t xml:space="preserve">   </w:t>
      </w:r>
      <w:r>
        <w:rPr>
          <w:rFonts w:hint="eastAsia" w:ascii="仿宋_GB2312" w:hAnsi="宋体" w:eastAsia="仿宋_GB2312"/>
          <w:sz w:val="28"/>
          <w:szCs w:val="28"/>
        </w:rPr>
        <w:t>月</w:t>
      </w:r>
      <w:r>
        <w:rPr>
          <w:rFonts w:hint="eastAsia" w:ascii="仿宋_GB2312" w:hAnsi="宋体" w:eastAsia="仿宋_GB2312"/>
          <w:sz w:val="28"/>
          <w:szCs w:val="28"/>
          <w:u w:val="single"/>
        </w:rPr>
        <w:t xml:space="preserve">   </w:t>
      </w:r>
      <w:r>
        <w:rPr>
          <w:rFonts w:hint="eastAsia" w:ascii="仿宋_GB2312" w:hAnsi="宋体" w:eastAsia="仿宋_GB2312"/>
          <w:sz w:val="28"/>
          <w:szCs w:val="28"/>
        </w:rPr>
        <w:t>日</w:t>
      </w:r>
      <w:r>
        <w:rPr>
          <w:rFonts w:hint="eastAsia" w:ascii="仿宋_GB2312" w:hAnsi="宋体" w:eastAsia="仿宋_GB2312"/>
          <w:sz w:val="28"/>
          <w:szCs w:val="28"/>
          <w:u w:val="single"/>
        </w:rPr>
        <w:t xml:space="preserve">   </w:t>
      </w:r>
      <w:r>
        <w:rPr>
          <w:rFonts w:hint="eastAsia" w:ascii="仿宋_GB2312" w:hAnsi="宋体" w:eastAsia="仿宋_GB2312"/>
          <w:sz w:val="28"/>
          <w:szCs w:val="28"/>
        </w:rPr>
        <w:t>时至</w:t>
      </w:r>
      <w:r>
        <w:rPr>
          <w:rFonts w:hint="eastAsia" w:ascii="仿宋_GB2312" w:hAnsi="宋体" w:eastAsia="仿宋_GB2312"/>
          <w:sz w:val="28"/>
          <w:szCs w:val="28"/>
          <w:u w:val="single"/>
        </w:rPr>
        <w:t xml:space="preserve">   </w:t>
      </w:r>
      <w:r>
        <w:rPr>
          <w:rFonts w:hint="eastAsia" w:ascii="仿宋_GB2312" w:hAnsi="宋体" w:eastAsia="仿宋_GB2312"/>
          <w:sz w:val="28"/>
          <w:szCs w:val="28"/>
        </w:rPr>
        <w:t>时通过</w:t>
      </w:r>
      <w:r>
        <w:rPr>
          <w:rFonts w:hint="eastAsia" w:ascii="仿宋_GB2312" w:hAnsi="宋体" w:eastAsia="仿宋_GB2312"/>
          <w:sz w:val="28"/>
          <w:szCs w:val="28"/>
          <w:u w:val="single"/>
        </w:rPr>
        <w:t>                    </w:t>
      </w:r>
      <w:r>
        <w:rPr>
          <w:rFonts w:hint="eastAsia" w:ascii="仿宋_GB2312" w:hAnsi="宋体" w:eastAsia="仿宋_GB2312"/>
          <w:sz w:val="28"/>
          <w:szCs w:val="28"/>
        </w:rPr>
        <w:t>方式商定。</w:t>
      </w:r>
    </w:p>
    <w:p>
      <w:pPr>
        <w:spacing w:line="360" w:lineRule="auto"/>
        <w:ind w:firstLine="555"/>
        <w:rPr>
          <w:rFonts w:hint="eastAsia" w:ascii="仿宋_GB2312" w:hAnsi="宋体" w:eastAsia="仿宋_GB2312"/>
          <w:sz w:val="28"/>
          <w:szCs w:val="28"/>
        </w:rPr>
      </w:pPr>
      <w:r>
        <w:rPr>
          <w:rFonts w:hint="eastAsia" w:ascii="仿宋_GB2312" w:hAnsi="宋体" w:eastAsia="仿宋_GB2312"/>
          <w:sz w:val="28"/>
          <w:szCs w:val="28"/>
        </w:rPr>
        <w:t xml:space="preserve">4.甲乙双方应当就签订本协议的相关事宜保密， 不得将签订主体、时间、内容等信息透露给其他第三人。 </w:t>
      </w:r>
    </w:p>
    <w:p>
      <w:pPr>
        <w:spacing w:line="360" w:lineRule="auto"/>
        <w:ind w:firstLine="555"/>
        <w:rPr>
          <w:rFonts w:hint="eastAsia" w:ascii="仿宋_GB2312" w:hAnsi="宋体" w:eastAsia="仿宋_GB2312"/>
          <w:sz w:val="28"/>
          <w:szCs w:val="28"/>
        </w:rPr>
      </w:pPr>
      <w:r>
        <w:rPr>
          <w:rFonts w:hint="eastAsia" w:ascii="仿宋_GB2312" w:hAnsi="宋体" w:eastAsia="仿宋_GB2312"/>
          <w:sz w:val="28"/>
          <w:szCs w:val="28"/>
        </w:rPr>
        <w:t>5、 若</w:t>
      </w:r>
      <w:r>
        <w:rPr>
          <w:rFonts w:hint="eastAsia" w:ascii="仿宋_GB2312" w:hAnsi="宋体" w:eastAsia="仿宋_GB2312"/>
          <w:sz w:val="28"/>
          <w:szCs w:val="28"/>
          <w:u w:val="none"/>
          <w:lang w:eastAsia="zh-CN"/>
        </w:rPr>
        <w:t>乙方</w:t>
      </w:r>
      <w:r>
        <w:rPr>
          <w:rFonts w:hint="eastAsia" w:ascii="仿宋_GB2312" w:hAnsi="宋体" w:eastAsia="仿宋_GB2312"/>
          <w:sz w:val="28"/>
          <w:szCs w:val="28"/>
        </w:rPr>
        <w:t>单位不</w:t>
      </w:r>
      <w:bookmarkStart w:id="0" w:name="_GoBack"/>
      <w:bookmarkEnd w:id="0"/>
      <w:r>
        <w:rPr>
          <w:rFonts w:hint="eastAsia" w:ascii="仿宋_GB2312" w:hAnsi="宋体" w:eastAsia="仿宋_GB2312"/>
          <w:sz w:val="28"/>
          <w:szCs w:val="28"/>
        </w:rPr>
        <w:t>中标，本技术规格书自动失效，双方互不承担任何责任。</w:t>
      </w:r>
    </w:p>
    <w:p>
      <w:pPr>
        <w:spacing w:line="360" w:lineRule="auto"/>
        <w:ind w:firstLine="555"/>
        <w:rPr>
          <w:rFonts w:hint="eastAsia" w:ascii="仿宋_GB2312" w:hAnsi="宋体" w:eastAsia="仿宋_GB2312"/>
          <w:sz w:val="28"/>
          <w:szCs w:val="28"/>
        </w:rPr>
      </w:pPr>
    </w:p>
    <w:p>
      <w:pPr>
        <w:spacing w:line="360" w:lineRule="auto"/>
        <w:ind w:firstLine="555"/>
        <w:rPr>
          <w:rFonts w:hint="eastAsia" w:ascii="仿宋_GB2312" w:hAnsi="宋体" w:eastAsia="仿宋_GB2312"/>
          <w:sz w:val="28"/>
          <w:szCs w:val="28"/>
        </w:rPr>
      </w:pPr>
      <w:r>
        <w:rPr>
          <w:rFonts w:hint="eastAsia" w:ascii="仿宋_GB2312" w:hAnsi="宋体" w:eastAsia="仿宋_GB2312"/>
          <w:sz w:val="28"/>
          <w:szCs w:val="28"/>
        </w:rPr>
        <w:t>甲方：（行政公章）         乙方：（合同专用章）</w:t>
      </w:r>
    </w:p>
    <w:p>
      <w:pPr>
        <w:spacing w:line="360" w:lineRule="auto"/>
        <w:ind w:firstLine="555"/>
        <w:rPr>
          <w:rFonts w:hint="eastAsia" w:ascii="仿宋_GB2312" w:hAnsi="宋体" w:eastAsia="仿宋_GB2312"/>
          <w:sz w:val="28"/>
          <w:szCs w:val="28"/>
        </w:rPr>
      </w:pPr>
    </w:p>
    <w:p>
      <w:pPr>
        <w:spacing w:line="360" w:lineRule="auto"/>
        <w:ind w:firstLine="555"/>
        <w:rPr>
          <w:rFonts w:hint="eastAsia" w:ascii="仿宋_GB2312" w:hAnsi="宋体" w:eastAsia="仿宋_GB2312"/>
          <w:sz w:val="28"/>
          <w:szCs w:val="28"/>
        </w:rPr>
      </w:pPr>
      <w:r>
        <w:rPr>
          <w:rFonts w:hint="eastAsia" w:ascii="仿宋_GB2312" w:hAnsi="宋体" w:eastAsia="仿宋_GB2312"/>
          <w:sz w:val="28"/>
          <w:szCs w:val="28"/>
        </w:rPr>
        <w:t>甲方代表：                 乙方代表：</w:t>
      </w:r>
    </w:p>
    <w:p>
      <w:pPr>
        <w:pStyle w:val="2"/>
        <w:widowControl w:val="0"/>
        <w:wordWrap/>
        <w:spacing w:after="0"/>
        <w:ind w:left="0" w:leftChars="0" w:firstLine="600" w:firstLineChars="200"/>
        <w:rPr>
          <w:rFonts w:hint="eastAsia" w:asciiTheme="majorEastAsia" w:hAnsiTheme="majorEastAsia" w:eastAsiaTheme="majorEastAsia" w:cstheme="majorEastAsia"/>
          <w:kern w:val="2"/>
          <w:sz w:val="30"/>
          <w:szCs w:val="30"/>
        </w:rPr>
      </w:pPr>
    </w:p>
    <w:p>
      <w:pPr>
        <w:pStyle w:val="2"/>
        <w:widowControl w:val="0"/>
        <w:wordWrap/>
        <w:spacing w:after="0"/>
        <w:ind w:left="0" w:leftChars="0" w:firstLine="600" w:firstLineChars="200"/>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kern w:val="2"/>
          <w:sz w:val="30"/>
          <w:szCs w:val="30"/>
        </w:rPr>
        <w:t>年   月  日                  年   月    日</w:t>
      </w:r>
    </w:p>
    <w:p>
      <w:pPr>
        <w:spacing w:line="360" w:lineRule="auto"/>
        <w:ind w:firstLine="555"/>
        <w:rPr>
          <w:rFonts w:ascii="仿宋_GB2312" w:eastAsia="仿宋_GB2312"/>
          <w:sz w:val="28"/>
          <w:szCs w:val="28"/>
        </w:rPr>
      </w:pPr>
      <w:r>
        <w:rPr>
          <w:rFonts w:hint="eastAsia" w:ascii="仿宋_GB2312" w:eastAsia="仿宋_GB2312"/>
          <w:sz w:val="28"/>
          <w:szCs w:val="28"/>
        </w:rPr>
        <w:t xml:space="preserve"> </w:t>
      </w:r>
    </w:p>
    <w:p>
      <w:pPr>
        <w:pStyle w:val="2"/>
        <w:ind w:left="0" w:leftChars="0" w:firstLine="640" w:firstLineChars="200"/>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06AD72"/>
    <w:multiLevelType w:val="singleLevel"/>
    <w:tmpl w:val="8306AD72"/>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410E"/>
    <w:rsid w:val="000A7DFC"/>
    <w:rsid w:val="001742A0"/>
    <w:rsid w:val="00226093"/>
    <w:rsid w:val="00270718"/>
    <w:rsid w:val="002E7D67"/>
    <w:rsid w:val="00A75D06"/>
    <w:rsid w:val="00C453FF"/>
    <w:rsid w:val="00C9339C"/>
    <w:rsid w:val="00DA7BCB"/>
    <w:rsid w:val="00F4410E"/>
    <w:rsid w:val="00F67EA4"/>
    <w:rsid w:val="02675F22"/>
    <w:rsid w:val="0A351BFC"/>
    <w:rsid w:val="13E57820"/>
    <w:rsid w:val="19C54613"/>
    <w:rsid w:val="1AD07791"/>
    <w:rsid w:val="234A2D88"/>
    <w:rsid w:val="25CD3929"/>
    <w:rsid w:val="31A700B1"/>
    <w:rsid w:val="321D4CE9"/>
    <w:rsid w:val="325A16D0"/>
    <w:rsid w:val="33C748AF"/>
    <w:rsid w:val="35614F0C"/>
    <w:rsid w:val="366830BE"/>
    <w:rsid w:val="397E6F36"/>
    <w:rsid w:val="3D7C4072"/>
    <w:rsid w:val="481061F6"/>
    <w:rsid w:val="55447923"/>
    <w:rsid w:val="5999735C"/>
    <w:rsid w:val="5F980CF6"/>
    <w:rsid w:val="5FE47BF0"/>
    <w:rsid w:val="61126EB0"/>
    <w:rsid w:val="6E701245"/>
    <w:rsid w:val="71A71A4C"/>
    <w:rsid w:val="73E412F1"/>
    <w:rsid w:val="775F1C10"/>
    <w:rsid w:val="77BA0D3A"/>
    <w:rsid w:val="7B0326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ordWrap w:val="0"/>
      <w:jc w:val="both"/>
    </w:pPr>
    <w:rPr>
      <w:rFonts w:ascii="宋体" w:hAnsi="Times New Roman" w:eastAsia="Calibri" w:cs="Times New Roman"/>
      <w:sz w:val="21"/>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qFormat/>
    <w:uiPriority w:val="0"/>
    <w:pPr>
      <w:spacing w:after="120" w:line="560" w:lineRule="exact"/>
      <w:ind w:left="420" w:leftChars="200" w:firstLine="420"/>
    </w:pPr>
    <w:rPr>
      <w:rFonts w:hAnsi="宋体"/>
      <w:sz w:val="28"/>
      <w:szCs w:val="22"/>
    </w:rPr>
  </w:style>
  <w:style w:type="paragraph" w:styleId="3">
    <w:name w:val="Body Text Indent"/>
    <w:basedOn w:val="1"/>
    <w:qFormat/>
    <w:uiPriority w:val="0"/>
    <w:pPr>
      <w:ind w:firstLine="480"/>
    </w:pPr>
    <w:rPr>
      <w:sz w:val="24"/>
      <w:szCs w:val="24"/>
    </w:rPr>
  </w:style>
  <w:style w:type="paragraph" w:styleId="4">
    <w:name w:val="Body Text"/>
    <w:basedOn w:val="1"/>
    <w:qFormat/>
    <w:uiPriority w:val="0"/>
    <w:pPr>
      <w:spacing w:after="120"/>
    </w:pPr>
  </w:style>
  <w:style w:type="paragraph" w:styleId="5">
    <w:name w:val="Plain Text"/>
    <w:basedOn w:val="1"/>
    <w:qFormat/>
    <w:uiPriority w:val="0"/>
    <w:pPr>
      <w:widowControl w:val="0"/>
    </w:pPr>
    <w:rPr>
      <w:rFonts w:hAnsi="Courier New"/>
      <w:kern w:val="2"/>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4"/>
    <w:next w:val="1"/>
    <w:qFormat/>
    <w:uiPriority w:val="0"/>
    <w:pPr>
      <w:wordWrap w:val="0"/>
      <w:ind w:left="850"/>
      <w:jc w:val="both"/>
    </w:pPr>
    <w:rPr>
      <w:rFonts w:ascii="Times New Roman" w:hAnsi="Times New Roman" w:eastAsia="宋体" w:cs="Times New Roman"/>
      <w:sz w:val="21"/>
      <w:lang w:val="en-US" w:eastAsia="zh-CN" w:bidi="ar-SA"/>
    </w:rPr>
  </w:style>
  <w:style w:type="paragraph" w:styleId="8">
    <w:name w:val="Body Text First Indent"/>
    <w:basedOn w:val="4"/>
    <w:next w:val="7"/>
    <w:qFormat/>
    <w:uiPriority w:val="0"/>
    <w:pPr>
      <w:ind w:firstLine="420" w:firstLineChars="100"/>
    </w:pPr>
  </w:style>
  <w:style w:type="character" w:styleId="11">
    <w:name w:val="FollowedHyperlink"/>
    <w:basedOn w:val="10"/>
    <w:qFormat/>
    <w:uiPriority w:val="0"/>
    <w:rPr>
      <w:color w:val="3894C1"/>
      <w:u w:val="none"/>
    </w:rPr>
  </w:style>
  <w:style w:type="character" w:styleId="12">
    <w:name w:val="Hyperlink"/>
    <w:basedOn w:val="10"/>
    <w:qFormat/>
    <w:uiPriority w:val="0"/>
    <w:rPr>
      <w:color w:val="3894C1"/>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1952</Words>
  <Characters>2111</Characters>
  <Lines>144</Lines>
  <Paragraphs>160</Paragraphs>
  <TotalTime>26</TotalTime>
  <ScaleCrop>false</ScaleCrop>
  <LinksUpToDate>false</LinksUpToDate>
  <CharactersWithSpaces>2246</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2026-03-31T02:19:00Z</dcterms:created>
  <dc:creator>user</dc:creator>
  <cp:lastModifiedBy>sunyihui</cp:lastModifiedBy>
  <dcterms:modified xsi:type="dcterms:W3CDTF">2026-05-07T12:49:03Z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y fmtid="{D5CDD505-2E9C-101B-9397-08002B2CF9AE}" pid="3" name="ICV">
    <vt:lpwstr>891A3B4154CB42D2BEAE4EA56E189741</vt:lpwstr>
  </property>
  <property fmtid="{D5CDD505-2E9C-101B-9397-08002B2CF9AE}" pid="4" name="KSOTemplateDocerSaveRecord">
    <vt:lpwstr>eyJoZGlkIjoiZjNjYjc1YTI4YjRlYmEzN2QzMTM5NmRlMzY4NTJlYjEiLCJ1c2VySWQiOiI0MDcwMzUwMDEifQ==</vt:lpwstr>
  </property>
</Properties>
</file>